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C0C95">
        <w:rPr>
          <w:rFonts w:ascii="Times New Roman" w:hAnsi="Times New Roman" w:cs="Times New Roman"/>
          <w:b/>
          <w:sz w:val="28"/>
          <w:szCs w:val="28"/>
        </w:rPr>
        <w:t>72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0C95">
        <w:rPr>
          <w:rFonts w:ascii="Times New Roman" w:hAnsi="Times New Roman" w:cs="Times New Roman"/>
          <w:sz w:val="24"/>
          <w:szCs w:val="24"/>
        </w:rPr>
        <w:t>12</w:t>
      </w:r>
      <w:r w:rsidR="007F45E0">
        <w:rPr>
          <w:rFonts w:ascii="Times New Roman" w:hAnsi="Times New Roman" w:cs="Times New Roman"/>
          <w:sz w:val="24"/>
          <w:szCs w:val="24"/>
        </w:rPr>
        <w:t>.10</w:t>
      </w:r>
      <w:r w:rsidR="00083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r w:rsidR="006C0C95">
              <w:rPr>
                <w:rFonts w:ascii="Times New Roman" w:hAnsi="Times New Roman" w:cs="Times New Roman"/>
                <w:sz w:val="24"/>
                <w:szCs w:val="24"/>
              </w:rPr>
              <w:t>Сорочий Лог, ул. Пушкина, 12</w:t>
            </w:r>
          </w:p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6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6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F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 w:rsidP="006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C0C95">
              <w:rPr>
                <w:rFonts w:ascii="Times New Roman" w:hAnsi="Times New Roman" w:cs="Times New Roman"/>
                <w:sz w:val="24"/>
                <w:szCs w:val="24"/>
              </w:rPr>
              <w:t>021102:177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1A4E3D"/>
    <w:rsid w:val="00272EBF"/>
    <w:rsid w:val="002E21C5"/>
    <w:rsid w:val="00504137"/>
    <w:rsid w:val="00551600"/>
    <w:rsid w:val="00604E3D"/>
    <w:rsid w:val="006C0C95"/>
    <w:rsid w:val="00706EA9"/>
    <w:rsid w:val="0074013C"/>
    <w:rsid w:val="0079620C"/>
    <w:rsid w:val="007B24CC"/>
    <w:rsid w:val="007D4BE9"/>
    <w:rsid w:val="007F45E0"/>
    <w:rsid w:val="008F7C63"/>
    <w:rsid w:val="00915F19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15</cp:revision>
  <dcterms:created xsi:type="dcterms:W3CDTF">2021-04-12T07:22:00Z</dcterms:created>
  <dcterms:modified xsi:type="dcterms:W3CDTF">2021-10-18T08:56:00Z</dcterms:modified>
</cp:coreProperties>
</file>