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DE" w:rsidRPr="00B70EDE" w:rsidRDefault="00B70EDE" w:rsidP="00B70EDE">
      <w:pPr>
        <w:shd w:val="clear" w:color="auto" w:fill="F4F4F4"/>
        <w:spacing w:after="975" w:line="780" w:lineRule="atLeast"/>
        <w:outlineLvl w:val="0"/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</w:rPr>
      </w:pPr>
      <w:r w:rsidRPr="00B70EDE"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</w:rPr>
        <w:t>Антикризисные программы льготного кредитования</w:t>
      </w:r>
    </w:p>
    <w:p w:rsidR="00B70EDE" w:rsidRPr="00B70EDE" w:rsidRDefault="00B70EDE" w:rsidP="00B70EDE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>В настоящий момент действуют несколько программ льготного кредитования. Рассказываем о них подробнее.</w:t>
      </w:r>
    </w:p>
    <w:p w:rsidR="00B70EDE" w:rsidRPr="00B70EDE" w:rsidRDefault="00B70EDE" w:rsidP="00B70EDE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>
        <w:rPr>
          <w:rFonts w:ascii="Circe" w:eastAsia="Times New Roman" w:hAnsi="Circe" w:cs="Times New Roman"/>
          <w:noProof/>
          <w:color w:val="000000"/>
          <w:sz w:val="33"/>
          <w:szCs w:val="33"/>
        </w:rPr>
        <w:drawing>
          <wp:inline distT="0" distB="0" distL="0" distR="0">
            <wp:extent cx="5934075" cy="3337917"/>
            <wp:effectExtent l="19050" t="0" r="9525" b="0"/>
            <wp:docPr id="1" name="Рисунок 1" descr="Антикризисные программы льготного кредит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тикризисные программы льготного кредитова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br/>
      </w:r>
    </w:p>
    <w:p w:rsidR="00B70EDE" w:rsidRPr="00B70EDE" w:rsidRDefault="00B70EDE" w:rsidP="00B70EDE">
      <w:pPr>
        <w:shd w:val="clear" w:color="auto" w:fill="F4F4F4"/>
        <w:spacing w:after="0" w:line="240" w:lineRule="auto"/>
        <w:jc w:val="center"/>
        <w:outlineLvl w:val="3"/>
        <w:rPr>
          <w:rFonts w:ascii="Circe" w:eastAsia="Times New Roman" w:hAnsi="Circe" w:cs="Times New Roman"/>
          <w:color w:val="E04E39"/>
          <w:sz w:val="24"/>
          <w:szCs w:val="24"/>
        </w:rPr>
      </w:pPr>
      <w:r w:rsidRPr="00B70EDE">
        <w:rPr>
          <w:rFonts w:ascii="Circe" w:eastAsia="Times New Roman" w:hAnsi="Circe" w:cs="Times New Roman"/>
          <w:b/>
          <w:bCs/>
          <w:color w:val="E04E39"/>
          <w:sz w:val="24"/>
          <w:szCs w:val="24"/>
        </w:rPr>
        <w:t>1. Программа «1764»</w:t>
      </w:r>
    </w:p>
    <w:p w:rsidR="00B70EDE" w:rsidRPr="00B70EDE" w:rsidRDefault="00B70EDE" w:rsidP="00B70EDE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br/>
      </w:r>
    </w:p>
    <w:p w:rsidR="00B70EDE" w:rsidRPr="00B70EDE" w:rsidRDefault="00B70EDE" w:rsidP="00B70EDE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Программа запущена в 2019 году в рамках нацпроекта по поддержке МСП. Максимальная ставка - 10,25%. </w:t>
      </w:r>
    </w:p>
    <w:p w:rsidR="00B70EDE" w:rsidRPr="00B70EDE" w:rsidRDefault="00B70EDE" w:rsidP="00B70EDE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B70EDE" w:rsidRPr="00B70EDE" w:rsidRDefault="00B70EDE" w:rsidP="00B70EDE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Учитывая повышенный спрос бизнеса на оборотные средства, планируется, что 80% всех кредитов будут выдаваться именно на </w:t>
      </w: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lastRenderedPageBreak/>
        <w:t xml:space="preserve">эти цели. На реализацию программы в 2022 году Правительством дополнительно выделено 14,3 </w:t>
      </w:r>
      <w:proofErr w:type="spellStart"/>
      <w:proofErr w:type="gramStart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млрд</w:t>
      </w:r>
      <w:proofErr w:type="spellEnd"/>
      <w:proofErr w:type="gramEnd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 рублей.</w:t>
      </w:r>
    </w:p>
    <w:p w:rsidR="00B70EDE" w:rsidRPr="00B70EDE" w:rsidRDefault="00B70EDE" w:rsidP="00B70EDE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B70EDE" w:rsidRPr="00B70EDE" w:rsidRDefault="00B70EDE" w:rsidP="00B70EDE">
      <w:pPr>
        <w:numPr>
          <w:ilvl w:val="0"/>
          <w:numId w:val="1"/>
        </w:numPr>
        <w:shd w:val="clear" w:color="auto" w:fill="F4F4F4"/>
        <w:spacing w:after="0" w:line="480" w:lineRule="atLeast"/>
        <w:ind w:left="0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>Срок действия программы</w:t>
      </w: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: до 2024 года.</w:t>
      </w:r>
    </w:p>
    <w:p w:rsidR="00B70EDE" w:rsidRPr="00B70EDE" w:rsidRDefault="00B70EDE" w:rsidP="00B70EDE">
      <w:pPr>
        <w:numPr>
          <w:ilvl w:val="0"/>
          <w:numId w:val="1"/>
        </w:numPr>
        <w:shd w:val="clear" w:color="auto" w:fill="F4F4F4"/>
        <w:spacing w:after="0" w:line="480" w:lineRule="atLeast"/>
        <w:ind w:left="0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>Размер кредита</w:t>
      </w: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: для </w:t>
      </w:r>
      <w:proofErr w:type="spellStart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микропредприятий</w:t>
      </w:r>
      <w:proofErr w:type="spellEnd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 (число сотрудников не превышает 15 человек, а годовая выручка – 120 </w:t>
      </w:r>
      <w:proofErr w:type="spellStart"/>
      <w:proofErr w:type="gramStart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млн</w:t>
      </w:r>
      <w:proofErr w:type="spellEnd"/>
      <w:proofErr w:type="gramEnd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 рублей) – до 200 </w:t>
      </w:r>
      <w:proofErr w:type="spellStart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млн</w:t>
      </w:r>
      <w:proofErr w:type="spellEnd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 рублей, для малого бизнеса – до 500 </w:t>
      </w:r>
      <w:proofErr w:type="spellStart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млн</w:t>
      </w:r>
      <w:proofErr w:type="spellEnd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 рублей, для среднего – до 500 </w:t>
      </w:r>
      <w:proofErr w:type="spellStart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млн</w:t>
      </w:r>
      <w:proofErr w:type="spellEnd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 рублей на пополнение оборота и до 2 </w:t>
      </w:r>
      <w:proofErr w:type="spellStart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млрд</w:t>
      </w:r>
      <w:proofErr w:type="spellEnd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 рублей на инвестиции. Минимальный размер кредита – 500 тыс. рублей.</w:t>
      </w:r>
    </w:p>
    <w:p w:rsidR="00B70EDE" w:rsidRPr="00B70EDE" w:rsidRDefault="00B70EDE" w:rsidP="00B70EDE">
      <w:pPr>
        <w:numPr>
          <w:ilvl w:val="0"/>
          <w:numId w:val="1"/>
        </w:numPr>
        <w:shd w:val="clear" w:color="auto" w:fill="F4F4F4"/>
        <w:spacing w:after="0" w:line="480" w:lineRule="atLeast"/>
        <w:ind w:left="0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>Срок кредита:</w:t>
      </w:r>
    </w:p>
    <w:p w:rsidR="00B70EDE" w:rsidRPr="00B70EDE" w:rsidRDefault="00B70EDE" w:rsidP="00B70EDE">
      <w:pPr>
        <w:numPr>
          <w:ilvl w:val="1"/>
          <w:numId w:val="1"/>
        </w:numPr>
        <w:shd w:val="clear" w:color="auto" w:fill="F4F4F4"/>
        <w:spacing w:after="0" w:line="480" w:lineRule="atLeast"/>
        <w:ind w:left="0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На оборотные средства – до 3 лет</w:t>
      </w:r>
    </w:p>
    <w:p w:rsidR="00B70EDE" w:rsidRPr="00B70EDE" w:rsidRDefault="00B70EDE" w:rsidP="00B70EDE">
      <w:pPr>
        <w:numPr>
          <w:ilvl w:val="1"/>
          <w:numId w:val="1"/>
        </w:numPr>
        <w:shd w:val="clear" w:color="auto" w:fill="F4F4F4"/>
        <w:spacing w:after="0" w:line="480" w:lineRule="atLeast"/>
        <w:ind w:left="0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На инвестиционные цели – до 10 лет</w:t>
      </w:r>
    </w:p>
    <w:p w:rsidR="00B70EDE" w:rsidRPr="00B70EDE" w:rsidRDefault="00B70EDE" w:rsidP="00B70EDE">
      <w:pPr>
        <w:numPr>
          <w:ilvl w:val="1"/>
          <w:numId w:val="1"/>
        </w:numPr>
        <w:shd w:val="clear" w:color="auto" w:fill="F4F4F4"/>
        <w:spacing w:after="0" w:line="480" w:lineRule="atLeast"/>
        <w:ind w:left="0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На рефинансирование – на срок, не превышающий первоначальный срок кредита и верхний предел по </w:t>
      </w:r>
      <w:proofErr w:type="spellStart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инвестцелям</w:t>
      </w:r>
      <w:proofErr w:type="spellEnd"/>
    </w:p>
    <w:p w:rsidR="00B70EDE" w:rsidRPr="00B70EDE" w:rsidRDefault="00B70EDE" w:rsidP="00B70EDE">
      <w:pPr>
        <w:numPr>
          <w:ilvl w:val="0"/>
          <w:numId w:val="1"/>
        </w:numPr>
        <w:shd w:val="clear" w:color="auto" w:fill="F4F4F4"/>
        <w:spacing w:after="0" w:line="480" w:lineRule="atLeast"/>
        <w:ind w:left="0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>Кто может получить</w:t>
      </w: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: компании малого и среднего бизнеса, ИП и </w:t>
      </w:r>
      <w:proofErr w:type="spellStart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самозанятые</w:t>
      </w:r>
      <w:proofErr w:type="spellEnd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, работающие в приоритетных для государства </w:t>
      </w:r>
      <w:proofErr w:type="gramStart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отраслях</w:t>
      </w:r>
      <w:proofErr w:type="gramEnd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 как по основному, так и по дополнительному ОКВЭД.</w:t>
      </w:r>
    </w:p>
    <w:p w:rsidR="00B70EDE" w:rsidRPr="00B70EDE" w:rsidRDefault="00B70EDE" w:rsidP="00B70EDE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B70EDE" w:rsidRPr="00B70EDE" w:rsidRDefault="00B70EDE" w:rsidP="00B70EDE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Льготные кредиты можно взять на конкретные цели:</w:t>
      </w:r>
    </w:p>
    <w:p w:rsidR="00B70EDE" w:rsidRPr="00B70EDE" w:rsidRDefault="00B70EDE" w:rsidP="00B70EDE">
      <w:pPr>
        <w:numPr>
          <w:ilvl w:val="0"/>
          <w:numId w:val="2"/>
        </w:numPr>
        <w:shd w:val="clear" w:color="auto" w:fill="F4F4F4"/>
        <w:spacing w:after="0" w:line="480" w:lineRule="atLeast"/>
        <w:ind w:left="0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>Инвестиционные</w:t>
      </w: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 – от 500 тыс. до 2 </w:t>
      </w:r>
      <w:proofErr w:type="spellStart"/>
      <w:proofErr w:type="gramStart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млрд</w:t>
      </w:r>
      <w:proofErr w:type="spellEnd"/>
      <w:proofErr w:type="gramEnd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 рублей (по ставке, рассчитываемой как «ключевая ставка + 2,75% годовых», в течение 5 лет), срок погашения – до 10 лет. Можно получить деньги на развитие бизнеса – например, покупку нового оборудования или помещения, реконструкцию производства.</w:t>
      </w:r>
    </w:p>
    <w:p w:rsidR="00B70EDE" w:rsidRPr="00B70EDE" w:rsidRDefault="00B70EDE" w:rsidP="00B70EDE">
      <w:pPr>
        <w:numPr>
          <w:ilvl w:val="0"/>
          <w:numId w:val="2"/>
        </w:numPr>
        <w:shd w:val="clear" w:color="auto" w:fill="F4F4F4"/>
        <w:spacing w:after="0" w:line="480" w:lineRule="atLeast"/>
        <w:ind w:left="0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>На пополнение оборотных средств </w:t>
      </w: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– от 500 тыс. до 500 </w:t>
      </w:r>
      <w:proofErr w:type="spellStart"/>
      <w:proofErr w:type="gramStart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млн</w:t>
      </w:r>
      <w:proofErr w:type="spellEnd"/>
      <w:proofErr w:type="gramEnd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 рублей (по ставке, рассчитываемой как «ключевая ставка + 2,75% годовых», в течение 3 лет), срок погашения – до 3 лет. Деньги можно потратить, например, на закупку новой партии сырья или выплату зарплаты сотрудникам.</w:t>
      </w:r>
    </w:p>
    <w:p w:rsidR="00B70EDE" w:rsidRPr="00B70EDE" w:rsidRDefault="00B70EDE" w:rsidP="00B70EDE">
      <w:pPr>
        <w:numPr>
          <w:ilvl w:val="0"/>
          <w:numId w:val="2"/>
        </w:numPr>
        <w:shd w:val="clear" w:color="auto" w:fill="F4F4F4"/>
        <w:spacing w:after="0" w:line="480" w:lineRule="atLeast"/>
        <w:ind w:left="0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lastRenderedPageBreak/>
        <w:t>На рефинансирование</w:t>
      </w: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. В рамках программы предприниматель может рефинансировать старый кредит, в том числе заключенный по программе «1764», по ставке, рассчитываемой как «ключевая ставка + 2,75% годовых».</w:t>
      </w:r>
    </w:p>
    <w:p w:rsidR="00B70EDE" w:rsidRPr="00B70EDE" w:rsidRDefault="00B70EDE" w:rsidP="00B70EDE">
      <w:pPr>
        <w:numPr>
          <w:ilvl w:val="0"/>
          <w:numId w:val="2"/>
        </w:numPr>
        <w:shd w:val="clear" w:color="auto" w:fill="F4F4F4"/>
        <w:spacing w:after="0" w:line="480" w:lineRule="atLeast"/>
        <w:ind w:left="0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>На развитие предпринимательской деятельности</w:t>
      </w: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 – до 10 </w:t>
      </w:r>
      <w:proofErr w:type="spellStart"/>
      <w:proofErr w:type="gramStart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млн</w:t>
      </w:r>
      <w:proofErr w:type="spellEnd"/>
      <w:proofErr w:type="gramEnd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 рублей на срок до 3 лет по ставке, рассчитываемой как «ключевая ставка + 3,5% годовых» для </w:t>
      </w:r>
      <w:proofErr w:type="spellStart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микропредприятий</w:t>
      </w:r>
      <w:proofErr w:type="spellEnd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 и </w:t>
      </w:r>
      <w:proofErr w:type="spellStart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самозанятых</w:t>
      </w:r>
      <w:proofErr w:type="spellEnd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.</w:t>
      </w:r>
    </w:p>
    <w:p w:rsidR="00B70EDE" w:rsidRPr="00B70EDE" w:rsidRDefault="00B70EDE" w:rsidP="00B70EDE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B70EDE" w:rsidRPr="00B70EDE" w:rsidRDefault="00B70EDE" w:rsidP="00B70EDE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hyperlink r:id="rId6" w:tgtFrame="_blank" w:history="1">
        <w:r w:rsidRPr="00B70EDE">
          <w:rPr>
            <w:rFonts w:ascii="Circe" w:eastAsia="Times New Roman" w:hAnsi="Circe" w:cs="Times New Roman"/>
            <w:b/>
            <w:bCs/>
            <w:color w:val="000000"/>
            <w:sz w:val="33"/>
          </w:rPr>
          <w:t>Подробные условия</w:t>
        </w:r>
      </w:hyperlink>
    </w:p>
    <w:p w:rsidR="00B70EDE" w:rsidRPr="00B70EDE" w:rsidRDefault="00B70EDE" w:rsidP="00B70EDE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br/>
      </w:r>
    </w:p>
    <w:p w:rsidR="00B70EDE" w:rsidRPr="00B70EDE" w:rsidRDefault="00B70EDE" w:rsidP="00B70EDE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Взять кредит по программе «1764» можно в 100 российских банках, в том числе региональных.</w:t>
      </w:r>
    </w:p>
    <w:p w:rsidR="00B70EDE" w:rsidRPr="00B70EDE" w:rsidRDefault="00B70EDE" w:rsidP="00B70EDE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br/>
      </w:r>
    </w:p>
    <w:p w:rsidR="00B70EDE" w:rsidRPr="00B70EDE" w:rsidRDefault="00B70EDE" w:rsidP="00B70EDE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hyperlink r:id="rId7" w:tgtFrame="_blank" w:history="1">
        <w:r w:rsidRPr="00B70EDE">
          <w:rPr>
            <w:rFonts w:ascii="Circe" w:eastAsia="Times New Roman" w:hAnsi="Circe" w:cs="Times New Roman"/>
            <w:b/>
            <w:bCs/>
            <w:color w:val="000000"/>
            <w:sz w:val="33"/>
          </w:rPr>
          <w:t>Список банков</w:t>
        </w:r>
      </w:hyperlink>
    </w:p>
    <w:p w:rsidR="00B70EDE" w:rsidRPr="00B70EDE" w:rsidRDefault="00B70EDE" w:rsidP="00B70EDE">
      <w:pPr>
        <w:shd w:val="clear" w:color="auto" w:fill="ECECEC"/>
        <w:spacing w:before="600" w:after="0" w:line="420" w:lineRule="atLeast"/>
        <w:rPr>
          <w:rFonts w:ascii="Circe" w:eastAsia="Times New Roman" w:hAnsi="Circe" w:cs="Times New Roman"/>
          <w:color w:val="000000"/>
          <w:sz w:val="27"/>
          <w:szCs w:val="27"/>
        </w:rPr>
      </w:pPr>
      <w:r w:rsidRPr="00B70EDE">
        <w:rPr>
          <w:rFonts w:ascii="Circe" w:eastAsia="Times New Roman" w:hAnsi="Circe" w:cs="Times New Roman"/>
          <w:b/>
          <w:bCs/>
          <w:color w:val="000000"/>
          <w:sz w:val="27"/>
          <w:szCs w:val="27"/>
        </w:rPr>
        <w:t>Важно! </w:t>
      </w:r>
      <w:r w:rsidRPr="00B70EDE">
        <w:rPr>
          <w:rFonts w:ascii="Circe" w:eastAsia="Times New Roman" w:hAnsi="Circe" w:cs="Times New Roman"/>
          <w:color w:val="000000"/>
          <w:sz w:val="27"/>
          <w:szCs w:val="27"/>
        </w:rPr>
        <w:t>Под программы льготного кредитования можно получить поручительства и гарантии. Если вашей компании не хватает залога (или он вовсе отсутствует) для получения льготного займа, можно воспользоваться поручительством «Корпорации МСП» или региональных гарантийных организаций (РГО). Подробнее рассказываем в этой </w:t>
      </w:r>
      <w:hyperlink r:id="rId8" w:history="1">
        <w:r w:rsidRPr="00B70EDE">
          <w:rPr>
            <w:rFonts w:ascii="Circe" w:eastAsia="Times New Roman" w:hAnsi="Circe" w:cs="Times New Roman"/>
            <w:b/>
            <w:bCs/>
            <w:color w:val="000000"/>
            <w:sz w:val="27"/>
          </w:rPr>
          <w:t>статье</w:t>
        </w:r>
      </w:hyperlink>
      <w:r w:rsidRPr="00B70EDE">
        <w:rPr>
          <w:rFonts w:ascii="Circe" w:eastAsia="Times New Roman" w:hAnsi="Circe" w:cs="Times New Roman"/>
          <w:color w:val="000000"/>
          <w:sz w:val="27"/>
          <w:szCs w:val="27"/>
        </w:rPr>
        <w:t>.</w:t>
      </w:r>
    </w:p>
    <w:p w:rsidR="00B70EDE" w:rsidRPr="00B70EDE" w:rsidRDefault="00B70EDE" w:rsidP="00B70EDE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br/>
      </w:r>
    </w:p>
    <w:p w:rsidR="00B70EDE" w:rsidRPr="00B70EDE" w:rsidRDefault="00B70EDE" w:rsidP="00B70EDE">
      <w:pPr>
        <w:shd w:val="clear" w:color="auto" w:fill="F4F4F4"/>
        <w:spacing w:after="0" w:line="240" w:lineRule="auto"/>
        <w:jc w:val="center"/>
        <w:outlineLvl w:val="3"/>
        <w:rPr>
          <w:rFonts w:ascii="Circe" w:eastAsia="Times New Roman" w:hAnsi="Circe" w:cs="Times New Roman"/>
          <w:color w:val="E04E39"/>
          <w:sz w:val="24"/>
          <w:szCs w:val="24"/>
        </w:rPr>
      </w:pPr>
      <w:r w:rsidRPr="00B70EDE">
        <w:rPr>
          <w:rFonts w:ascii="Circe" w:eastAsia="Times New Roman" w:hAnsi="Circe" w:cs="Times New Roman"/>
          <w:b/>
          <w:bCs/>
          <w:color w:val="E04E39"/>
          <w:sz w:val="24"/>
          <w:szCs w:val="24"/>
        </w:rPr>
        <w:t>2. Инвестиционный льготный кредит под 2,5–4%</w:t>
      </w:r>
    </w:p>
    <w:p w:rsidR="00B70EDE" w:rsidRPr="00B70EDE" w:rsidRDefault="00B70EDE" w:rsidP="00B70EDE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br/>
      </w:r>
    </w:p>
    <w:p w:rsidR="00B70EDE" w:rsidRPr="00B70EDE" w:rsidRDefault="00B70EDE" w:rsidP="00B70EDE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Совместная программа Правительства, Центробанка и Корпорации МСП. </w:t>
      </w:r>
      <w:hyperlink r:id="rId9" w:tgtFrame="_blank" w:history="1">
        <w:r w:rsidRPr="00B70EDE">
          <w:rPr>
            <w:rFonts w:ascii="Circe" w:eastAsia="Times New Roman" w:hAnsi="Circe" w:cs="Times New Roman"/>
            <w:b/>
            <w:bCs/>
            <w:color w:val="000000"/>
            <w:sz w:val="33"/>
          </w:rPr>
          <w:t>Документ</w:t>
        </w:r>
      </w:hyperlink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 инициирован Минэкономразвития РФ. Новый инструмент поддержки появился благодаря </w:t>
      </w: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lastRenderedPageBreak/>
        <w:t>совмещению двух действующих федеральных программ: «1764» и «ПСК».</w:t>
      </w:r>
    </w:p>
    <w:p w:rsidR="00B70EDE" w:rsidRPr="00B70EDE" w:rsidRDefault="00B70EDE" w:rsidP="00B70EDE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B70EDE" w:rsidRPr="00B70EDE" w:rsidRDefault="00B70EDE" w:rsidP="00B70EDE">
      <w:pPr>
        <w:numPr>
          <w:ilvl w:val="0"/>
          <w:numId w:val="3"/>
        </w:numPr>
        <w:shd w:val="clear" w:color="auto" w:fill="F4F4F4"/>
        <w:spacing w:after="0" w:line="480" w:lineRule="atLeast"/>
        <w:ind w:left="0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>Сумма кредита: </w:t>
      </w: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от 50 </w:t>
      </w:r>
      <w:proofErr w:type="spellStart"/>
      <w:proofErr w:type="gramStart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млн</w:t>
      </w:r>
      <w:proofErr w:type="spellEnd"/>
      <w:proofErr w:type="gramEnd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 до 1 </w:t>
      </w:r>
      <w:proofErr w:type="spellStart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млрд</w:t>
      </w:r>
      <w:proofErr w:type="spellEnd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 рублей</w:t>
      </w:r>
    </w:p>
    <w:p w:rsidR="00B70EDE" w:rsidRPr="00B70EDE" w:rsidRDefault="00B70EDE" w:rsidP="00B70EDE">
      <w:pPr>
        <w:numPr>
          <w:ilvl w:val="0"/>
          <w:numId w:val="3"/>
        </w:numPr>
        <w:shd w:val="clear" w:color="auto" w:fill="F4F4F4"/>
        <w:spacing w:after="0" w:line="480" w:lineRule="atLeast"/>
        <w:ind w:left="0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>Ставки</w:t>
      </w: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: для среднего бизнеса – 2,5%, для малого и </w:t>
      </w:r>
      <w:proofErr w:type="spellStart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микробизнеса</w:t>
      </w:r>
      <w:proofErr w:type="spellEnd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 – 4%</w:t>
      </w:r>
    </w:p>
    <w:p w:rsidR="00B70EDE" w:rsidRPr="00B70EDE" w:rsidRDefault="00B70EDE" w:rsidP="00B70EDE">
      <w:pPr>
        <w:numPr>
          <w:ilvl w:val="0"/>
          <w:numId w:val="3"/>
        </w:numPr>
        <w:shd w:val="clear" w:color="auto" w:fill="F4F4F4"/>
        <w:spacing w:after="0" w:line="480" w:lineRule="atLeast"/>
        <w:ind w:left="0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>Срок кредита:</w:t>
      </w: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 до 10 лет. Срок действия льготного периода составит 3 года, в следующие 2 года ставка будет рассчитываться по формуле «ключевая ставка на дату подписания договора + не более чем 2,75%»</w:t>
      </w:r>
    </w:p>
    <w:p w:rsidR="00B70EDE" w:rsidRPr="00B70EDE" w:rsidRDefault="00B70EDE" w:rsidP="00B70EDE">
      <w:pPr>
        <w:numPr>
          <w:ilvl w:val="0"/>
          <w:numId w:val="3"/>
        </w:numPr>
        <w:shd w:val="clear" w:color="auto" w:fill="F4F4F4"/>
        <w:spacing w:after="0" w:line="480" w:lineRule="atLeast"/>
        <w:ind w:left="0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>Цели</w:t>
      </w: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: закупка оборудования, капитальный ремонт производственных помещений или запуск новых производств</w:t>
      </w:r>
    </w:p>
    <w:p w:rsidR="00B70EDE" w:rsidRPr="00B70EDE" w:rsidRDefault="00B70EDE" w:rsidP="00B70EDE">
      <w:pPr>
        <w:numPr>
          <w:ilvl w:val="0"/>
          <w:numId w:val="3"/>
        </w:numPr>
        <w:shd w:val="clear" w:color="auto" w:fill="F4F4F4"/>
        <w:spacing w:after="0" w:line="480" w:lineRule="atLeast"/>
        <w:ind w:left="0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>Кто может взять кредит:</w:t>
      </w: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 в рамках пилота – обрабатывающее производство, переработка сельхозпродукции, логистика и гостиничный бизнес. </w:t>
      </w:r>
      <w:hyperlink r:id="rId10" w:tgtFrame="_blank" w:history="1">
        <w:r w:rsidRPr="00B70EDE">
          <w:rPr>
            <w:rFonts w:ascii="Circe" w:eastAsia="Times New Roman" w:hAnsi="Circe" w:cs="Times New Roman"/>
            <w:b/>
            <w:bCs/>
            <w:color w:val="000000"/>
            <w:sz w:val="33"/>
          </w:rPr>
          <w:t xml:space="preserve">Полный перечень </w:t>
        </w:r>
        <w:proofErr w:type="spellStart"/>
        <w:r w:rsidRPr="00B70EDE">
          <w:rPr>
            <w:rFonts w:ascii="Circe" w:eastAsia="Times New Roman" w:hAnsi="Circe" w:cs="Times New Roman"/>
            <w:b/>
            <w:bCs/>
            <w:color w:val="000000"/>
            <w:sz w:val="33"/>
          </w:rPr>
          <w:t>пилотных</w:t>
        </w:r>
        <w:proofErr w:type="spellEnd"/>
        <w:r w:rsidRPr="00B70EDE">
          <w:rPr>
            <w:rFonts w:ascii="Circe" w:eastAsia="Times New Roman" w:hAnsi="Circe" w:cs="Times New Roman"/>
            <w:b/>
            <w:bCs/>
            <w:color w:val="000000"/>
            <w:sz w:val="33"/>
          </w:rPr>
          <w:t xml:space="preserve"> кодов ОКВЭД</w:t>
        </w:r>
      </w:hyperlink>
    </w:p>
    <w:p w:rsidR="00B70EDE" w:rsidRPr="00B70EDE" w:rsidRDefault="00B70EDE" w:rsidP="00B70EDE">
      <w:pPr>
        <w:numPr>
          <w:ilvl w:val="0"/>
          <w:numId w:val="3"/>
        </w:numPr>
        <w:shd w:val="clear" w:color="auto" w:fill="F4F4F4"/>
        <w:spacing w:after="0" w:line="480" w:lineRule="atLeast"/>
        <w:ind w:left="0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>Срок действия программы: </w:t>
      </w: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до конца 2022 года</w:t>
      </w:r>
    </w:p>
    <w:p w:rsidR="00B70EDE" w:rsidRPr="00B70EDE" w:rsidRDefault="00B70EDE" w:rsidP="00B70EDE">
      <w:pPr>
        <w:numPr>
          <w:ilvl w:val="0"/>
          <w:numId w:val="3"/>
        </w:numPr>
        <w:shd w:val="clear" w:color="auto" w:fill="F4F4F4"/>
        <w:spacing w:after="0" w:line="480" w:lineRule="atLeast"/>
        <w:ind w:left="0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>Общий объем программы</w:t>
      </w: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: до 50 </w:t>
      </w:r>
      <w:proofErr w:type="spellStart"/>
      <w:proofErr w:type="gramStart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>млрд</w:t>
      </w:r>
      <w:proofErr w:type="spellEnd"/>
      <w:proofErr w:type="gramEnd"/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t xml:space="preserve"> рублей</w:t>
      </w:r>
    </w:p>
    <w:p w:rsidR="00B70EDE" w:rsidRPr="00B70EDE" w:rsidRDefault="00B70EDE" w:rsidP="00B70EDE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B70EDE">
        <w:rPr>
          <w:rFonts w:ascii="Circe" w:eastAsia="Times New Roman" w:hAnsi="Circe" w:cs="Times New Roman"/>
          <w:color w:val="000000"/>
          <w:sz w:val="33"/>
          <w:szCs w:val="33"/>
        </w:rPr>
        <w:br/>
      </w:r>
    </w:p>
    <w:p w:rsidR="008F2FB1" w:rsidRDefault="008F2FB1"/>
    <w:sectPr w:rsidR="008F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304E"/>
    <w:multiLevelType w:val="multilevel"/>
    <w:tmpl w:val="905A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201BFF"/>
    <w:multiLevelType w:val="multilevel"/>
    <w:tmpl w:val="970A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C0565D"/>
    <w:multiLevelType w:val="multilevel"/>
    <w:tmpl w:val="FCD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EDE"/>
    <w:rsid w:val="008F2FB1"/>
    <w:rsid w:val="00B7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70E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E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70E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7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0EDE"/>
    <w:rPr>
      <w:color w:val="0000FF"/>
      <w:u w:val="single"/>
    </w:rPr>
  </w:style>
  <w:style w:type="paragraph" w:customStyle="1" w:styleId="innerarticlereference">
    <w:name w:val="inner_article__reference"/>
    <w:basedOn w:val="a"/>
    <w:rsid w:val="00B7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25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fddrld7a.xn--p1ai/anticrisis/poruchitelstva-i-garantii-v-sluchae-otsutstviya-zalo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90aifddrld7a.xn--p1ai/bank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ifddrld7a.xn--p1ai/anticrisis/lgotnyy-kredit-po-stavke-7-godovyk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conomy.gov.ru/material/file/977074521c1c8087c123574d6567aa92/perechen_pilotnyh_kodov_okv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c.government.ru/media/files/YkyUA3X2AwJJ8WZPsCFql8tADOX1fTtX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3507</Characters>
  <Application>Microsoft Office Word</Application>
  <DocSecurity>0</DocSecurity>
  <Lines>29</Lines>
  <Paragraphs>8</Paragraphs>
  <ScaleCrop>false</ScaleCrop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2023-11-09T09:39:00Z</dcterms:created>
  <dcterms:modified xsi:type="dcterms:W3CDTF">2023-11-09T09:40:00Z</dcterms:modified>
</cp:coreProperties>
</file>