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2" w:rsidRPr="004F03A0" w:rsidRDefault="00D53112">
      <w:pPr>
        <w:rPr>
          <w:i/>
          <w:sz w:val="26"/>
          <w:szCs w:val="26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851"/>
        <w:gridCol w:w="708"/>
        <w:gridCol w:w="426"/>
        <w:gridCol w:w="2693"/>
        <w:gridCol w:w="1559"/>
        <w:gridCol w:w="4394"/>
      </w:tblGrid>
      <w:tr w:rsidR="00A10F91" w:rsidRPr="004F03A0" w:rsidTr="004F03A0">
        <w:trPr>
          <w:cantSplit/>
        </w:trPr>
        <w:tc>
          <w:tcPr>
            <w:tcW w:w="467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КОНТРОЛЬНО-СЧЕТНАЯ ПАЛАТА </w:t>
            </w:r>
          </w:p>
          <w:p w:rsidR="00A10F91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ПЕРВОМАЙСКОГО РАЙОНА 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АЛТАЙСКОГО КРАЯ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9388E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Деповская ул., 19а, 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г. Новоалтайск,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Алтайский край, 658080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тел</w:t>
            </w:r>
            <w:r w:rsidR="00E74022" w:rsidRPr="004F03A0">
              <w:rPr>
                <w:sz w:val="24"/>
                <w:szCs w:val="24"/>
              </w:rPr>
              <w:t>ефон</w:t>
            </w:r>
            <w:r w:rsidRPr="004F03A0">
              <w:rPr>
                <w:sz w:val="24"/>
                <w:szCs w:val="24"/>
              </w:rPr>
              <w:t xml:space="preserve"> (38532) 2</w:t>
            </w:r>
            <w:r w:rsidR="00E74022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36</w:t>
            </w:r>
            <w:r w:rsidR="00F219AD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67</w:t>
            </w:r>
            <w:r w:rsidRPr="004F03A0">
              <w:rPr>
                <w:sz w:val="24"/>
                <w:szCs w:val="24"/>
              </w:rPr>
              <w:t>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факс (38532)2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24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71</w:t>
            </w:r>
          </w:p>
          <w:p w:rsidR="002003D9" w:rsidRPr="00862A38" w:rsidRDefault="00A10F91" w:rsidP="006940E2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  <w:lang w:val="en-US"/>
              </w:rPr>
              <w:t>E</w:t>
            </w:r>
            <w:r w:rsidR="00E74022" w:rsidRPr="00862A38">
              <w:rPr>
                <w:sz w:val="24"/>
                <w:szCs w:val="24"/>
              </w:rPr>
              <w:t>-</w:t>
            </w:r>
            <w:r w:rsidRPr="004F03A0">
              <w:rPr>
                <w:sz w:val="24"/>
                <w:szCs w:val="24"/>
                <w:lang w:val="en-US"/>
              </w:rPr>
              <w:t>mail</w:t>
            </w:r>
            <w:r w:rsidRPr="00862A38">
              <w:rPr>
                <w:sz w:val="24"/>
                <w:szCs w:val="24"/>
              </w:rPr>
              <w:t xml:space="preserve">: </w:t>
            </w:r>
            <w:r w:rsidR="00AD401A" w:rsidRPr="004F03A0">
              <w:rPr>
                <w:sz w:val="24"/>
                <w:szCs w:val="24"/>
                <w:lang w:val="en-US"/>
              </w:rPr>
              <w:t>perv</w:t>
            </w:r>
            <w:r w:rsidR="00AD401A" w:rsidRPr="00862A38">
              <w:rPr>
                <w:sz w:val="24"/>
                <w:szCs w:val="24"/>
              </w:rPr>
              <w:t>-</w:t>
            </w:r>
            <w:r w:rsidR="00AD401A" w:rsidRPr="004F03A0">
              <w:rPr>
                <w:sz w:val="24"/>
                <w:szCs w:val="24"/>
                <w:lang w:val="en-US"/>
              </w:rPr>
              <w:t>ksp</w:t>
            </w:r>
            <w:r w:rsidR="00AD401A" w:rsidRPr="00862A38">
              <w:rPr>
                <w:sz w:val="24"/>
                <w:szCs w:val="24"/>
              </w:rPr>
              <w:t>@</w:t>
            </w:r>
            <w:r w:rsidR="00AD401A" w:rsidRPr="004F03A0">
              <w:rPr>
                <w:sz w:val="24"/>
                <w:szCs w:val="24"/>
                <w:lang w:val="en-US"/>
              </w:rPr>
              <w:t>mail</w:t>
            </w:r>
            <w:r w:rsidR="00AD401A" w:rsidRPr="00862A38">
              <w:rPr>
                <w:sz w:val="24"/>
                <w:szCs w:val="24"/>
              </w:rPr>
              <w:t>.</w:t>
            </w:r>
            <w:r w:rsidR="00AD401A" w:rsidRPr="004F03A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862A38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Ю.А. Фроловой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4F03A0" w:rsidRDefault="008E7B6C" w:rsidP="008E7B6C">
            <w:pPr>
              <w:jc w:val="both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4F03A0" w:rsidRDefault="0061477E" w:rsidP="005E3D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4F03A0" w:rsidRDefault="00A10F91" w:rsidP="00386F48">
            <w:pPr>
              <w:spacing w:before="120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F13684" w:rsidRPr="004F03A0" w:rsidRDefault="0061477E" w:rsidP="001978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71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4F03A0" w:rsidRDefault="00A10F91" w:rsidP="00386F48">
            <w:pPr>
              <w:pStyle w:val="5"/>
              <w:rPr>
                <w:b w:val="0"/>
                <w:szCs w:val="24"/>
              </w:rPr>
            </w:pPr>
            <w:r w:rsidRPr="004F03A0">
              <w:rPr>
                <w:b w:val="0"/>
                <w:szCs w:val="24"/>
              </w:rPr>
              <w:t>На №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4F03A0" w:rsidRDefault="00A10F91" w:rsidP="00386F48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E4A52" w:rsidRPr="004F03A0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4C5D" w:rsidRPr="004F03A0" w:rsidRDefault="00714C5D" w:rsidP="00714C5D">
      <w:pPr>
        <w:rPr>
          <w:sz w:val="24"/>
          <w:szCs w:val="24"/>
        </w:rPr>
      </w:pPr>
    </w:p>
    <w:p w:rsidR="00714C5D" w:rsidRPr="00664A91" w:rsidRDefault="00714C5D" w:rsidP="00714C5D">
      <w:pPr>
        <w:rPr>
          <w:sz w:val="24"/>
          <w:szCs w:val="24"/>
        </w:rPr>
      </w:pPr>
    </w:p>
    <w:p w:rsidR="009E55FA" w:rsidRPr="00664A91" w:rsidRDefault="00507A61" w:rsidP="00CC07F3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>Аналитическая записка контрольно-счетн</w:t>
      </w:r>
      <w:r w:rsidR="00C136F8" w:rsidRPr="00664A91">
        <w:rPr>
          <w:b/>
          <w:sz w:val="24"/>
          <w:szCs w:val="24"/>
        </w:rPr>
        <w:t>ой палаты</w:t>
      </w:r>
      <w:r w:rsidRPr="00664A91">
        <w:rPr>
          <w:b/>
          <w:sz w:val="24"/>
          <w:szCs w:val="24"/>
        </w:rPr>
        <w:t xml:space="preserve"> Первомайского района</w:t>
      </w:r>
    </w:p>
    <w:p w:rsidR="00CC07F3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«Анализ оперативной отчетности об исполнении </w:t>
      </w:r>
      <w:r w:rsidR="004570CD" w:rsidRPr="00664A91">
        <w:rPr>
          <w:b/>
          <w:sz w:val="24"/>
          <w:szCs w:val="24"/>
        </w:rPr>
        <w:t>районного</w:t>
      </w:r>
      <w:r w:rsidRPr="00664A91">
        <w:rPr>
          <w:b/>
          <w:sz w:val="24"/>
          <w:szCs w:val="24"/>
        </w:rPr>
        <w:t xml:space="preserve"> бюджета</w:t>
      </w:r>
    </w:p>
    <w:p w:rsidR="00507A61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за </w:t>
      </w:r>
      <w:r w:rsidR="008E2C95" w:rsidRPr="00664A91">
        <w:rPr>
          <w:b/>
          <w:sz w:val="24"/>
          <w:szCs w:val="24"/>
        </w:rPr>
        <w:t xml:space="preserve">полугодие </w:t>
      </w:r>
      <w:r w:rsidR="005E3DDE" w:rsidRPr="00664A91">
        <w:rPr>
          <w:b/>
          <w:sz w:val="24"/>
          <w:szCs w:val="24"/>
        </w:rPr>
        <w:t>2021</w:t>
      </w:r>
      <w:r w:rsidRPr="00664A91">
        <w:rPr>
          <w:b/>
          <w:sz w:val="24"/>
          <w:szCs w:val="24"/>
        </w:rPr>
        <w:t xml:space="preserve"> года»</w:t>
      </w:r>
    </w:p>
    <w:p w:rsidR="005E3DDE" w:rsidRPr="00664A91" w:rsidRDefault="005E3DDE" w:rsidP="00F1396E">
      <w:pPr>
        <w:jc w:val="center"/>
        <w:rPr>
          <w:b/>
          <w:sz w:val="24"/>
          <w:szCs w:val="24"/>
        </w:rPr>
      </w:pP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Предметы экспертно-аналитического мероприятия: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Отчет об исполнении районного бю</w:t>
      </w:r>
      <w:r w:rsidR="008E2C95" w:rsidRPr="00664A91">
        <w:rPr>
          <w:color w:val="000000"/>
          <w:sz w:val="24"/>
          <w:szCs w:val="24"/>
        </w:rPr>
        <w:t xml:space="preserve">джета за 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постановления администрации Первомайского района Алтайского края </w:t>
      </w:r>
      <w:r w:rsidR="008E2C95" w:rsidRPr="00664A91">
        <w:rPr>
          <w:color w:val="000000"/>
          <w:sz w:val="24"/>
          <w:szCs w:val="24"/>
        </w:rPr>
        <w:t>08.07.2021 № 742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бюджетных ассигнований муниципального дорожного фонда за </w:t>
      </w:r>
      <w:r w:rsidR="008E2C95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12.07.2021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752;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резервного фонда администрации Первомайского района за </w:t>
      </w:r>
      <w:r w:rsidR="008E2C95" w:rsidRPr="00664A91">
        <w:rPr>
          <w:color w:val="000000"/>
          <w:sz w:val="24"/>
          <w:szCs w:val="24"/>
        </w:rPr>
        <w:t>первое полугодие</w:t>
      </w:r>
      <w:r w:rsidRPr="00664A91">
        <w:rPr>
          <w:color w:val="000000"/>
          <w:sz w:val="24"/>
          <w:szCs w:val="24"/>
        </w:rPr>
        <w:t xml:space="preserve"> 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02.07.2021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726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Срок проведения экспертно-аналитического мероприятия: с </w:t>
      </w:r>
      <w:r w:rsidR="008E2C95" w:rsidRPr="00664A91">
        <w:rPr>
          <w:color w:val="000000"/>
          <w:sz w:val="24"/>
          <w:szCs w:val="24"/>
        </w:rPr>
        <w:t xml:space="preserve">09 августа </w:t>
      </w:r>
      <w:r w:rsidRPr="00664A91">
        <w:rPr>
          <w:color w:val="000000"/>
          <w:sz w:val="24"/>
          <w:szCs w:val="24"/>
        </w:rPr>
        <w:t xml:space="preserve"> по </w:t>
      </w:r>
      <w:r w:rsidR="008E2C95" w:rsidRPr="00664A91">
        <w:rPr>
          <w:color w:val="000000"/>
          <w:sz w:val="24"/>
          <w:szCs w:val="24"/>
        </w:rPr>
        <w:t>12 августа</w:t>
      </w:r>
      <w:r w:rsidRPr="00664A91">
        <w:rPr>
          <w:color w:val="000000"/>
          <w:sz w:val="24"/>
          <w:szCs w:val="24"/>
        </w:rPr>
        <w:t xml:space="preserve"> 2021 года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Исследуемый период: январь-</w:t>
      </w:r>
      <w:r w:rsidR="008E2C95" w:rsidRPr="00664A91">
        <w:rPr>
          <w:rFonts w:eastAsia="Calibri"/>
          <w:sz w:val="24"/>
          <w:szCs w:val="24"/>
          <w:lang w:eastAsia="en-US"/>
        </w:rPr>
        <w:t>июль</w:t>
      </w:r>
      <w:r w:rsidRPr="00664A91">
        <w:rPr>
          <w:rFonts w:eastAsia="Calibri"/>
          <w:sz w:val="24"/>
          <w:szCs w:val="24"/>
          <w:lang w:eastAsia="en-US"/>
        </w:rPr>
        <w:t xml:space="preserve"> 2021 года.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Результаты экспертно-аналитического мероприятия</w:t>
      </w:r>
    </w:p>
    <w:p w:rsidR="005E3DDE" w:rsidRPr="00664A91" w:rsidRDefault="005E3DDE" w:rsidP="005E3DD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Анализ исполнения доходов  районного бюджета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В соответствии с решением районного Собрания от 15.12.2020 № 30-СД «О районном бюджете на 2021 год и на плановый период 2022 и 2023 годов» доходы районного бюджета на 2021 год утверждены в сумме </w:t>
      </w:r>
      <w:r w:rsidR="008E2C95" w:rsidRPr="00664A91">
        <w:rPr>
          <w:rFonts w:eastAsia="Calibri"/>
          <w:sz w:val="24"/>
          <w:szCs w:val="24"/>
          <w:lang w:eastAsia="en-US"/>
        </w:rPr>
        <w:t>1122083,1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 соответствуют плановым показателям по отчету. Фактически поступило доходов в районный  бюджет </w:t>
      </w:r>
      <w:r w:rsidR="008E2C95" w:rsidRPr="00664A91">
        <w:rPr>
          <w:rFonts w:eastAsia="Calibri"/>
          <w:sz w:val="24"/>
          <w:szCs w:val="24"/>
          <w:lang w:eastAsia="en-US"/>
        </w:rPr>
        <w:t>584103,7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52,1</w:t>
      </w:r>
      <w:r w:rsidRPr="00664A91">
        <w:rPr>
          <w:rFonts w:eastAsia="Calibri"/>
          <w:sz w:val="24"/>
          <w:szCs w:val="24"/>
          <w:lang w:eastAsia="en-US"/>
        </w:rPr>
        <w:t xml:space="preserve"> % к годовому плану, в том числе налоговых и неналоговых доходов – </w:t>
      </w:r>
      <w:r w:rsidR="008E2C95" w:rsidRPr="00664A91">
        <w:rPr>
          <w:rFonts w:eastAsia="Calibri"/>
          <w:sz w:val="24"/>
          <w:szCs w:val="24"/>
          <w:lang w:eastAsia="en-US"/>
        </w:rPr>
        <w:t>161892,6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64,1</w:t>
      </w:r>
      <w:r w:rsidRPr="00664A91">
        <w:rPr>
          <w:rFonts w:eastAsia="Calibri"/>
          <w:sz w:val="24"/>
          <w:szCs w:val="24"/>
          <w:lang w:eastAsia="en-US"/>
        </w:rPr>
        <w:t xml:space="preserve">% к годовому плану. 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на </w:t>
      </w:r>
      <w:r w:rsidR="0019782B" w:rsidRPr="00664A91">
        <w:rPr>
          <w:rFonts w:eastAsia="Calibri"/>
          <w:sz w:val="24"/>
          <w:szCs w:val="24"/>
          <w:lang w:eastAsia="en-US"/>
        </w:rPr>
        <w:t>134667,3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29,9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19782B" w:rsidRPr="00664A91">
        <w:rPr>
          <w:rFonts w:eastAsia="Calibri"/>
          <w:sz w:val="24"/>
          <w:szCs w:val="24"/>
          <w:lang w:eastAsia="en-US"/>
        </w:rPr>
        <w:t>. П</w:t>
      </w:r>
      <w:r w:rsidRPr="00664A91">
        <w:rPr>
          <w:rFonts w:eastAsia="Calibri"/>
          <w:sz w:val="24"/>
          <w:szCs w:val="24"/>
          <w:lang w:eastAsia="en-US"/>
        </w:rPr>
        <w:t xml:space="preserve">ри этом налоговых и неналоговых доходов поступило больше  на </w:t>
      </w:r>
      <w:r w:rsidR="0019782B" w:rsidRPr="00664A91">
        <w:rPr>
          <w:rFonts w:eastAsia="Calibri"/>
          <w:sz w:val="24"/>
          <w:szCs w:val="24"/>
          <w:lang w:eastAsia="en-US"/>
        </w:rPr>
        <w:t>31917,9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24,5</w:t>
      </w:r>
      <w:r w:rsidRPr="00664A91">
        <w:rPr>
          <w:rFonts w:eastAsia="Calibri"/>
          <w:sz w:val="24"/>
          <w:szCs w:val="24"/>
          <w:lang w:eastAsia="en-US"/>
        </w:rPr>
        <w:t xml:space="preserve">%, их доля в объеме доходов районного бюджета снизилась с </w:t>
      </w:r>
      <w:r w:rsidR="00D3702D" w:rsidRPr="00664A91">
        <w:rPr>
          <w:rFonts w:eastAsia="Calibri"/>
          <w:sz w:val="24"/>
          <w:szCs w:val="24"/>
          <w:lang w:eastAsia="en-US"/>
        </w:rPr>
        <w:t>28,9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D3702D" w:rsidRPr="00664A91">
        <w:rPr>
          <w:rFonts w:eastAsia="Calibri"/>
          <w:sz w:val="24"/>
          <w:szCs w:val="24"/>
          <w:lang w:eastAsia="en-US"/>
        </w:rPr>
        <w:t>1</w:t>
      </w:r>
      <w:r w:rsidRPr="00664A91">
        <w:rPr>
          <w:rFonts w:eastAsia="Calibri"/>
          <w:sz w:val="24"/>
          <w:szCs w:val="24"/>
          <w:lang w:eastAsia="en-US"/>
        </w:rPr>
        <w:t xml:space="preserve"> года до </w:t>
      </w:r>
      <w:r w:rsidR="00D3702D" w:rsidRPr="00664A91">
        <w:rPr>
          <w:rFonts w:eastAsia="Calibri"/>
          <w:sz w:val="24"/>
          <w:szCs w:val="24"/>
          <w:lang w:eastAsia="en-US"/>
        </w:rPr>
        <w:t>27,7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2021 года (на 1,</w:t>
      </w:r>
      <w:r w:rsidR="00D3702D" w:rsidRPr="00664A91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пункта).</w:t>
      </w:r>
    </w:p>
    <w:p w:rsidR="005E3DDE" w:rsidRPr="00664A91" w:rsidRDefault="005E3DDE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E3DDE" w:rsidRPr="00664A91" w:rsidRDefault="005E3DDE" w:rsidP="005E3DD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Анализ поступления налоговых доходов</w:t>
      </w:r>
    </w:p>
    <w:p w:rsidR="00160159" w:rsidRPr="00664A91" w:rsidRDefault="005E3DDE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color w:val="000000"/>
          <w:sz w:val="24"/>
          <w:szCs w:val="24"/>
        </w:rPr>
        <w:t>На</w:t>
      </w:r>
      <w:r w:rsidR="00FD1CE1" w:rsidRPr="00664A91">
        <w:rPr>
          <w:color w:val="000000"/>
          <w:sz w:val="24"/>
          <w:szCs w:val="24"/>
        </w:rPr>
        <w:t>логовые доходы при плане на год</w:t>
      </w:r>
      <w:r w:rsidR="00160159" w:rsidRPr="00664A91">
        <w:rPr>
          <w:color w:val="000000"/>
          <w:sz w:val="24"/>
          <w:szCs w:val="24"/>
        </w:rPr>
        <w:t xml:space="preserve">211889,0 </w:t>
      </w:r>
      <w:r w:rsidRPr="00664A91">
        <w:rPr>
          <w:color w:val="000000"/>
          <w:sz w:val="24"/>
          <w:szCs w:val="24"/>
        </w:rPr>
        <w:t xml:space="preserve">тыс. рублей поступили в сумме </w:t>
      </w:r>
      <w:r w:rsidR="00160159" w:rsidRPr="00664A91">
        <w:rPr>
          <w:color w:val="000000"/>
          <w:sz w:val="24"/>
          <w:szCs w:val="24"/>
        </w:rPr>
        <w:t>132944,0</w:t>
      </w:r>
      <w:r w:rsidRPr="00664A91">
        <w:rPr>
          <w:color w:val="000000"/>
          <w:sz w:val="24"/>
          <w:szCs w:val="24"/>
        </w:rPr>
        <w:t xml:space="preserve"> тыс. рублей (</w:t>
      </w:r>
      <w:r w:rsidR="00160159" w:rsidRPr="00664A91">
        <w:rPr>
          <w:color w:val="000000"/>
          <w:sz w:val="24"/>
          <w:szCs w:val="24"/>
        </w:rPr>
        <w:t xml:space="preserve">62,7% к прогнозному плану), </w:t>
      </w:r>
      <w:r w:rsidR="00160159" w:rsidRPr="00664A91">
        <w:rPr>
          <w:sz w:val="24"/>
          <w:szCs w:val="24"/>
        </w:rPr>
        <w:t>что больше по сравнению с аналогичным периодом 2020 года на 38959,9 тыс. рублей (41,4%).</w:t>
      </w:r>
    </w:p>
    <w:p w:rsidR="00160159" w:rsidRPr="00664A91" w:rsidRDefault="00160159" w:rsidP="00160159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lastRenderedPageBreak/>
        <w:t>Показатели поступления налоговых доходов в</w:t>
      </w:r>
      <w:r w:rsidR="00FA65C4">
        <w:rPr>
          <w:sz w:val="24"/>
          <w:szCs w:val="24"/>
        </w:rPr>
        <w:t xml:space="preserve"> районный </w:t>
      </w:r>
      <w:r w:rsidRPr="00664A91">
        <w:rPr>
          <w:sz w:val="24"/>
          <w:szCs w:val="24"/>
        </w:rPr>
        <w:t xml:space="preserve"> бюджет за первое полугодие 2021 года в сравнении с аналогичным периодом 2020 года представлены в таблице:</w:t>
      </w:r>
    </w:p>
    <w:tbl>
      <w:tblPr>
        <w:tblStyle w:val="aa"/>
        <w:tblW w:w="10598" w:type="dxa"/>
        <w:tblLayout w:type="fixed"/>
        <w:tblLook w:val="04A0"/>
      </w:tblPr>
      <w:tblGrid>
        <w:gridCol w:w="1951"/>
        <w:gridCol w:w="1276"/>
        <w:gridCol w:w="992"/>
        <w:gridCol w:w="1276"/>
        <w:gridCol w:w="1417"/>
        <w:gridCol w:w="1276"/>
        <w:gridCol w:w="992"/>
        <w:gridCol w:w="1418"/>
      </w:tblGrid>
      <w:tr w:rsidR="004C743F" w:rsidRPr="004F03A0" w:rsidTr="004C743F">
        <w:tc>
          <w:tcPr>
            <w:tcW w:w="1951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01.07.2021</w:t>
            </w:r>
          </w:p>
        </w:tc>
        <w:tc>
          <w:tcPr>
            <w:tcW w:w="1417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плану 2021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Уд</w:t>
            </w:r>
            <w:r w:rsidR="004C743F" w:rsidRPr="004F03A0">
              <w:rPr>
                <w:color w:val="000000"/>
              </w:rPr>
              <w:t>.</w:t>
            </w:r>
            <w:r w:rsidRPr="004F03A0">
              <w:rPr>
                <w:color w:val="000000"/>
              </w:rPr>
              <w:t>вес по исполнению</w:t>
            </w:r>
          </w:p>
        </w:tc>
        <w:tc>
          <w:tcPr>
            <w:tcW w:w="1418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Отклонение показателей на 01.07.2021 от 01.07.2021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69788,7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162973,5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84616,7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51,9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121,2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63,6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14828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4261,3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11164,0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5143,9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46,1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120,7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882,6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14587,0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33595,0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34392,3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102,4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235,8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25,9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19805,3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3399,4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1925,0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1632,1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84,8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48,0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-1767,3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1781,8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1942,5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1633,3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84,1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91,7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-148,5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165,9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5485,7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1898,2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4,1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5319,8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0,1</w:t>
            </w:r>
          </w:p>
        </w:tc>
      </w:tr>
      <w:tr w:rsidR="004C743F" w:rsidRPr="004F03A0" w:rsidTr="00642344">
        <w:trPr>
          <w:trHeight w:val="364"/>
        </w:trPr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93984,1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211889,0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132944,0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2267,5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3924,0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38959,9</w:t>
            </w:r>
          </w:p>
        </w:tc>
      </w:tr>
    </w:tbl>
    <w:p w:rsidR="00160159" w:rsidRPr="00664A91" w:rsidRDefault="00713714" w:rsidP="0016015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sz w:val="24"/>
          <w:szCs w:val="24"/>
        </w:rPr>
        <w:t xml:space="preserve">В первом полугодии  2021 года наибольший удельный вес исполнения по налоговым доходам занимают: налог на доходы физических лиц – 63,6 % и </w:t>
      </w:r>
      <w:r w:rsidRPr="00664A91">
        <w:rPr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Pr="00664A91">
        <w:rPr>
          <w:sz w:val="24"/>
          <w:szCs w:val="24"/>
        </w:rPr>
        <w:t xml:space="preserve"> – 25,9 %</w:t>
      </w:r>
    </w:p>
    <w:p w:rsidR="00713714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Отрицательная динамика к аналогичному периоду 2020 года сложилась по следующим видам налогов: единый  </w:t>
      </w:r>
      <w:r w:rsidRPr="00664A91">
        <w:rPr>
          <w:color w:val="000000"/>
          <w:sz w:val="24"/>
          <w:szCs w:val="24"/>
        </w:rPr>
        <w:t>на вмененный доход для отдельных видов деятельности</w:t>
      </w:r>
      <w:r w:rsidRPr="00664A91">
        <w:rPr>
          <w:sz w:val="24"/>
          <w:szCs w:val="24"/>
        </w:rPr>
        <w:t xml:space="preserve">  минус 1767,3 тыс. рублей к аналогичному периоду 2020 года или на 52,0%; </w:t>
      </w:r>
      <w:r w:rsidRPr="00664A91">
        <w:rPr>
          <w:color w:val="000000"/>
          <w:sz w:val="24"/>
          <w:szCs w:val="24"/>
        </w:rPr>
        <w:t>Единый сельскохозяйственный налог</w:t>
      </w:r>
      <w:r w:rsidRPr="00664A91">
        <w:rPr>
          <w:sz w:val="24"/>
          <w:szCs w:val="24"/>
        </w:rPr>
        <w:t xml:space="preserve"> – минус 148,5 тыс. рублей к аналогичному периоду 2020 года или на 8,3 %. </w:t>
      </w:r>
    </w:p>
    <w:p w:rsidR="00160159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Налоговые доходы в структуре налоговых и неналоговых доходов составили </w:t>
      </w:r>
      <w:r w:rsidR="003665E5" w:rsidRPr="00664A91">
        <w:rPr>
          <w:sz w:val="24"/>
          <w:szCs w:val="24"/>
        </w:rPr>
        <w:t>82,1</w:t>
      </w:r>
      <w:r w:rsidRPr="00664A91">
        <w:rPr>
          <w:sz w:val="24"/>
          <w:szCs w:val="24"/>
        </w:rPr>
        <w:t xml:space="preserve"> %, в объеме доходов </w:t>
      </w:r>
      <w:r w:rsidR="003665E5" w:rsidRPr="00664A91">
        <w:rPr>
          <w:sz w:val="24"/>
          <w:szCs w:val="24"/>
        </w:rPr>
        <w:t>районного</w:t>
      </w:r>
      <w:r w:rsidRPr="00664A91">
        <w:rPr>
          <w:sz w:val="24"/>
          <w:szCs w:val="24"/>
        </w:rPr>
        <w:t xml:space="preserve"> бюджета – </w:t>
      </w:r>
      <w:r w:rsidR="003665E5" w:rsidRPr="00664A91">
        <w:rPr>
          <w:sz w:val="24"/>
          <w:szCs w:val="24"/>
        </w:rPr>
        <w:t>22,8</w:t>
      </w:r>
      <w:r w:rsidRPr="00664A91">
        <w:rPr>
          <w:sz w:val="24"/>
          <w:szCs w:val="24"/>
        </w:rPr>
        <w:t xml:space="preserve"> 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Государственная пошлина – </w:t>
      </w:r>
      <w:r w:rsidR="00335A8B" w:rsidRPr="00664A91">
        <w:rPr>
          <w:color w:val="000000"/>
          <w:sz w:val="24"/>
          <w:szCs w:val="24"/>
        </w:rPr>
        <w:t>83,5</w:t>
      </w:r>
      <w:r w:rsidRPr="00664A91">
        <w:rPr>
          <w:color w:val="000000"/>
          <w:sz w:val="24"/>
          <w:szCs w:val="24"/>
        </w:rPr>
        <w:t xml:space="preserve"> тыс. рублей. 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64A91">
        <w:rPr>
          <w:b/>
          <w:color w:val="000000"/>
          <w:sz w:val="24"/>
          <w:szCs w:val="24"/>
        </w:rPr>
        <w:t>Анализ поступления неналоговых доходов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при плане на год в сумме </w:t>
      </w:r>
      <w:r w:rsidR="005F14F6" w:rsidRPr="00664A91">
        <w:rPr>
          <w:color w:val="000000"/>
          <w:sz w:val="24"/>
          <w:szCs w:val="24"/>
        </w:rPr>
        <w:t>40807,8</w:t>
      </w:r>
      <w:r w:rsidRPr="00664A91">
        <w:rPr>
          <w:color w:val="000000"/>
          <w:sz w:val="24"/>
          <w:szCs w:val="24"/>
        </w:rPr>
        <w:t xml:space="preserve"> тыс. рублей поступили в районный бюджет в объеме </w:t>
      </w:r>
      <w:r w:rsidR="005F14F6" w:rsidRPr="00664A91">
        <w:rPr>
          <w:color w:val="000000"/>
          <w:sz w:val="24"/>
          <w:szCs w:val="24"/>
        </w:rPr>
        <w:t>28865,1</w:t>
      </w:r>
      <w:r w:rsidRPr="00664A91">
        <w:rPr>
          <w:color w:val="000000"/>
          <w:sz w:val="24"/>
          <w:szCs w:val="24"/>
        </w:rPr>
        <w:t xml:space="preserve"> тыс. рублей, (</w:t>
      </w:r>
      <w:r w:rsidR="005F14F6" w:rsidRPr="00664A91">
        <w:rPr>
          <w:color w:val="000000"/>
          <w:sz w:val="24"/>
          <w:szCs w:val="24"/>
        </w:rPr>
        <w:t>70,7</w:t>
      </w:r>
      <w:r w:rsidRPr="00664A91">
        <w:rPr>
          <w:color w:val="000000"/>
          <w:sz w:val="24"/>
          <w:szCs w:val="24"/>
        </w:rPr>
        <w:t>% к прогнозному плану),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штрафы, санкции, возмещение ущерба  -</w:t>
      </w:r>
      <w:r w:rsidR="005F14F6" w:rsidRPr="00664A91">
        <w:rPr>
          <w:color w:val="000000"/>
          <w:sz w:val="24"/>
          <w:szCs w:val="24"/>
        </w:rPr>
        <w:t>515,2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51,8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оказания платных услуг- </w:t>
      </w:r>
      <w:r w:rsidR="005F14F6" w:rsidRPr="00664A91">
        <w:rPr>
          <w:color w:val="000000"/>
          <w:sz w:val="24"/>
          <w:szCs w:val="24"/>
        </w:rPr>
        <w:t>254,8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27,1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5F14F6" w:rsidRPr="00664A91">
        <w:rPr>
          <w:color w:val="000000"/>
          <w:sz w:val="24"/>
          <w:szCs w:val="24"/>
        </w:rPr>
        <w:t>14507,4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49,8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lastRenderedPageBreak/>
        <w:t xml:space="preserve">доходы от компенсации затрат государства – </w:t>
      </w:r>
      <w:r w:rsidR="005F14F6" w:rsidRPr="00664A91">
        <w:rPr>
          <w:color w:val="000000"/>
          <w:sz w:val="24"/>
          <w:szCs w:val="24"/>
        </w:rPr>
        <w:t>377,3</w:t>
      </w:r>
      <w:r w:rsidRPr="00664A91">
        <w:rPr>
          <w:color w:val="000000"/>
          <w:sz w:val="24"/>
          <w:szCs w:val="24"/>
        </w:rPr>
        <w:t xml:space="preserve"> тыс. рублей;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продажи материальных и нематериальных активов – </w:t>
      </w:r>
      <w:r w:rsidR="005F14F6" w:rsidRPr="00664A91">
        <w:rPr>
          <w:color w:val="000000"/>
          <w:sz w:val="24"/>
          <w:szCs w:val="24"/>
        </w:rPr>
        <w:t>8343,5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167,0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платежи при пользовании природными ресурсами поступили в сумме </w:t>
      </w:r>
      <w:r w:rsidR="005F14F6" w:rsidRPr="00664A91">
        <w:rPr>
          <w:color w:val="000000"/>
          <w:sz w:val="24"/>
          <w:szCs w:val="24"/>
        </w:rPr>
        <w:t>4569,3</w:t>
      </w:r>
      <w:r w:rsidRPr="00664A91">
        <w:rPr>
          <w:color w:val="000000"/>
          <w:sz w:val="24"/>
          <w:szCs w:val="24"/>
        </w:rPr>
        <w:t xml:space="preserve">5 тыс. рублей или </w:t>
      </w:r>
      <w:r w:rsidR="005F14F6" w:rsidRPr="00664A91">
        <w:rPr>
          <w:color w:val="000000"/>
          <w:sz w:val="24"/>
          <w:szCs w:val="24"/>
        </w:rPr>
        <w:t>101,5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прочие неналоговые доходы – </w:t>
      </w:r>
      <w:r w:rsidR="005F14F6" w:rsidRPr="00664A91">
        <w:rPr>
          <w:color w:val="000000"/>
          <w:sz w:val="24"/>
          <w:szCs w:val="24"/>
        </w:rPr>
        <w:t>297,6</w:t>
      </w:r>
      <w:r w:rsidRPr="00664A91">
        <w:rPr>
          <w:color w:val="000000"/>
          <w:sz w:val="24"/>
          <w:szCs w:val="24"/>
        </w:rPr>
        <w:t xml:space="preserve"> тыс. рублей</w:t>
      </w:r>
      <w:r w:rsidR="005F14F6" w:rsidRPr="00664A91">
        <w:rPr>
          <w:color w:val="000000"/>
          <w:sz w:val="24"/>
          <w:szCs w:val="24"/>
        </w:rPr>
        <w:t xml:space="preserve"> или 136,6% от утвержденного плана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По сравнению с аналогичным периодом 2020 года </w:t>
      </w:r>
      <w:r w:rsidR="005F14F6" w:rsidRPr="00664A91">
        <w:rPr>
          <w:color w:val="000000"/>
          <w:sz w:val="24"/>
          <w:szCs w:val="24"/>
        </w:rPr>
        <w:t>произошло снижение</w:t>
      </w:r>
      <w:r w:rsidRPr="00664A91">
        <w:rPr>
          <w:color w:val="000000"/>
          <w:sz w:val="24"/>
          <w:szCs w:val="24"/>
        </w:rPr>
        <w:t xml:space="preserve"> объема поступлений неналоговых доходов </w:t>
      </w:r>
      <w:r w:rsidR="005F14F6" w:rsidRPr="00664A91">
        <w:rPr>
          <w:color w:val="000000"/>
          <w:sz w:val="24"/>
          <w:szCs w:val="24"/>
        </w:rPr>
        <w:t>7124,2</w:t>
      </w:r>
      <w:r w:rsidRPr="00664A91">
        <w:rPr>
          <w:color w:val="000000"/>
          <w:sz w:val="24"/>
          <w:szCs w:val="24"/>
        </w:rPr>
        <w:t xml:space="preserve"> тыс. рублей (на </w:t>
      </w:r>
      <w:r w:rsidR="005F14F6" w:rsidRPr="00664A91">
        <w:rPr>
          <w:color w:val="000000"/>
          <w:sz w:val="24"/>
          <w:szCs w:val="24"/>
        </w:rPr>
        <w:t>19,8</w:t>
      </w:r>
      <w:r w:rsidRPr="00664A91">
        <w:rPr>
          <w:color w:val="000000"/>
          <w:sz w:val="24"/>
          <w:szCs w:val="24"/>
        </w:rPr>
        <w:t>%).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Поступления увеличились</w:t>
      </w:r>
      <w:r w:rsidR="009F1828" w:rsidRPr="00664A91">
        <w:rPr>
          <w:rFonts w:eastAsia="Calibri"/>
          <w:sz w:val="24"/>
          <w:szCs w:val="24"/>
          <w:lang w:eastAsia="en-US"/>
        </w:rPr>
        <w:t>,</w:t>
      </w:r>
      <w:r w:rsidR="005D30E9">
        <w:rPr>
          <w:rFonts w:eastAsia="Calibri"/>
          <w:sz w:val="24"/>
          <w:szCs w:val="24"/>
          <w:lang w:eastAsia="en-US"/>
        </w:rPr>
        <w:t xml:space="preserve"> 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2020 года,  </w:t>
      </w:r>
      <w:r w:rsidRPr="00664A91">
        <w:rPr>
          <w:rFonts w:eastAsia="Calibri"/>
          <w:sz w:val="24"/>
          <w:szCs w:val="24"/>
          <w:lang w:eastAsia="en-US"/>
        </w:rPr>
        <w:t>по следующим видам неналоговых доходов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 по :</w:t>
      </w:r>
      <w:r w:rsidRPr="00664A91">
        <w:rPr>
          <w:color w:val="000000"/>
          <w:sz w:val="24"/>
          <w:szCs w:val="24"/>
        </w:rPr>
        <w:t>платеж</w:t>
      </w:r>
      <w:r w:rsidR="009F1828" w:rsidRPr="00664A91">
        <w:rPr>
          <w:color w:val="000000"/>
          <w:sz w:val="24"/>
          <w:szCs w:val="24"/>
        </w:rPr>
        <w:t>ам</w:t>
      </w:r>
      <w:r w:rsidRPr="00664A91">
        <w:rPr>
          <w:color w:val="000000"/>
          <w:sz w:val="24"/>
          <w:szCs w:val="24"/>
        </w:rPr>
        <w:t xml:space="preserve"> при пользовании природными ресурсами на </w:t>
      </w:r>
      <w:r w:rsidR="009F1828" w:rsidRPr="00664A91">
        <w:rPr>
          <w:color w:val="000000"/>
          <w:sz w:val="24"/>
          <w:szCs w:val="24"/>
        </w:rPr>
        <w:t>2176,3</w:t>
      </w:r>
      <w:r w:rsidRPr="00664A91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9F1828" w:rsidRPr="00664A91">
        <w:rPr>
          <w:rFonts w:eastAsia="Calibri"/>
          <w:sz w:val="24"/>
          <w:szCs w:val="24"/>
          <w:lang w:eastAsia="en-US"/>
        </w:rPr>
        <w:t>90,9</w:t>
      </w:r>
      <w:r w:rsidRPr="00664A91">
        <w:rPr>
          <w:rFonts w:eastAsia="Calibri"/>
          <w:sz w:val="24"/>
          <w:szCs w:val="24"/>
          <w:lang w:eastAsia="en-US"/>
        </w:rPr>
        <w:t xml:space="preserve">%; </w:t>
      </w:r>
      <w:r w:rsidRPr="00664A91">
        <w:rPr>
          <w:color w:val="000000"/>
          <w:sz w:val="24"/>
          <w:szCs w:val="24"/>
        </w:rPr>
        <w:t xml:space="preserve">доходам от использования имущества, находящегося в государственной и муниципальной собственности на </w:t>
      </w:r>
      <w:r w:rsidR="009F1828" w:rsidRPr="00664A91">
        <w:rPr>
          <w:color w:val="000000"/>
          <w:sz w:val="24"/>
          <w:szCs w:val="24"/>
        </w:rPr>
        <w:t>4769,3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CC07F3" w:rsidRPr="00664A91">
        <w:rPr>
          <w:color w:val="000000"/>
          <w:sz w:val="24"/>
          <w:szCs w:val="24"/>
        </w:rPr>
        <w:t xml:space="preserve">на </w:t>
      </w:r>
      <w:r w:rsidR="009F1828" w:rsidRPr="00664A91">
        <w:rPr>
          <w:color w:val="000000"/>
          <w:sz w:val="24"/>
          <w:szCs w:val="24"/>
        </w:rPr>
        <w:t>48,9</w:t>
      </w:r>
      <w:r w:rsidRPr="00664A91">
        <w:rPr>
          <w:color w:val="000000"/>
          <w:sz w:val="24"/>
          <w:szCs w:val="24"/>
        </w:rPr>
        <w:t xml:space="preserve">%; </w:t>
      </w:r>
      <w:r w:rsidR="00CC07F3" w:rsidRPr="00664A91">
        <w:rPr>
          <w:color w:val="000000"/>
          <w:sz w:val="24"/>
          <w:szCs w:val="24"/>
        </w:rPr>
        <w:t xml:space="preserve">доходам от оказания платных услуг на 72,4 тыс. рублей или на 39,7%; </w:t>
      </w:r>
      <w:r w:rsidRPr="00664A91">
        <w:rPr>
          <w:color w:val="000000"/>
          <w:sz w:val="24"/>
          <w:szCs w:val="24"/>
        </w:rPr>
        <w:t xml:space="preserve">доходам от продажи материальных и нематериальных активов на </w:t>
      </w:r>
      <w:r w:rsidR="009F1828" w:rsidRPr="00664A91">
        <w:rPr>
          <w:color w:val="000000"/>
          <w:sz w:val="24"/>
          <w:szCs w:val="24"/>
        </w:rPr>
        <w:t>5543,7</w:t>
      </w:r>
      <w:r w:rsidRPr="00664A91">
        <w:rPr>
          <w:color w:val="000000"/>
          <w:sz w:val="24"/>
          <w:szCs w:val="24"/>
        </w:rPr>
        <w:t xml:space="preserve"> тыс. рублей или в </w:t>
      </w:r>
      <w:r w:rsidR="009F1828" w:rsidRPr="00664A91">
        <w:rPr>
          <w:color w:val="000000"/>
          <w:sz w:val="24"/>
          <w:szCs w:val="24"/>
        </w:rPr>
        <w:t>3,0</w:t>
      </w:r>
      <w:r w:rsidRPr="00664A91">
        <w:rPr>
          <w:color w:val="000000"/>
          <w:sz w:val="24"/>
          <w:szCs w:val="24"/>
        </w:rPr>
        <w:t xml:space="preserve"> раза</w:t>
      </w:r>
      <w:r w:rsidR="00CC07F3" w:rsidRPr="00664A91">
        <w:rPr>
          <w:color w:val="000000"/>
          <w:sz w:val="24"/>
          <w:szCs w:val="24"/>
        </w:rPr>
        <w:t>; прочим неналоговым доходам на 296,5 тыс. рублей или на 170,5%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Сократились поступления по </w:t>
      </w:r>
      <w:r w:rsidRPr="00664A91">
        <w:rPr>
          <w:color w:val="000000"/>
          <w:sz w:val="24"/>
          <w:szCs w:val="24"/>
        </w:rPr>
        <w:t xml:space="preserve">штрафам, санкциям, возмещению ущерба 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165,4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24,3</w:t>
      </w:r>
      <w:r w:rsidRPr="00664A91">
        <w:rPr>
          <w:rFonts w:eastAsia="Calibri"/>
          <w:sz w:val="24"/>
          <w:szCs w:val="24"/>
          <w:lang w:eastAsia="en-US"/>
        </w:rPr>
        <w:t xml:space="preserve"> %; </w:t>
      </w:r>
      <w:r w:rsidRPr="00664A91">
        <w:rPr>
          <w:color w:val="000000"/>
          <w:sz w:val="24"/>
          <w:szCs w:val="24"/>
        </w:rPr>
        <w:t xml:space="preserve">доходам от компенсации затрат государства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19817,0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98,2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CC07F3" w:rsidRPr="00664A91">
        <w:rPr>
          <w:rFonts w:eastAsia="Calibri"/>
          <w:sz w:val="24"/>
          <w:szCs w:val="24"/>
          <w:lang w:eastAsia="en-US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в объеме доходов районного бюджета составили </w:t>
      </w:r>
      <w:r w:rsidR="00CC07F3" w:rsidRPr="00664A91">
        <w:rPr>
          <w:color w:val="000000"/>
          <w:sz w:val="24"/>
          <w:szCs w:val="24"/>
        </w:rPr>
        <w:t>4,9</w:t>
      </w:r>
      <w:r w:rsidRPr="00664A91">
        <w:rPr>
          <w:color w:val="000000"/>
          <w:sz w:val="24"/>
          <w:szCs w:val="24"/>
        </w:rPr>
        <w:t xml:space="preserve">%, в структуре налоговых и неналоговых доходов – </w:t>
      </w:r>
      <w:r w:rsidR="00CC07F3" w:rsidRPr="00664A91">
        <w:rPr>
          <w:color w:val="000000"/>
          <w:sz w:val="24"/>
          <w:szCs w:val="24"/>
        </w:rPr>
        <w:t>17,8</w:t>
      </w:r>
      <w:r w:rsidRPr="00664A91">
        <w:rPr>
          <w:color w:val="000000"/>
          <w:sz w:val="24"/>
          <w:szCs w:val="24"/>
        </w:rPr>
        <w:t>%</w:t>
      </w:r>
      <w:r w:rsidRPr="00664A91">
        <w:rPr>
          <w:rFonts w:eastAsia="Calibri"/>
          <w:sz w:val="24"/>
          <w:szCs w:val="24"/>
          <w:lang w:eastAsia="en-US"/>
        </w:rPr>
        <w:t xml:space="preserve"> (к уровню прошлого года их доля </w:t>
      </w:r>
      <w:r w:rsidR="00CC07F3" w:rsidRPr="00664A91">
        <w:rPr>
          <w:rFonts w:eastAsia="Calibri"/>
          <w:sz w:val="24"/>
          <w:szCs w:val="24"/>
          <w:lang w:eastAsia="en-US"/>
        </w:rPr>
        <w:t>снизилась</w:t>
      </w:r>
      <w:r w:rsidRPr="00664A91">
        <w:rPr>
          <w:rFonts w:eastAsia="Calibri"/>
          <w:sz w:val="24"/>
          <w:szCs w:val="24"/>
          <w:lang w:eastAsia="en-US"/>
        </w:rPr>
        <w:t xml:space="preserve"> на </w:t>
      </w:r>
      <w:r w:rsidR="00CC07F3" w:rsidRPr="00664A91">
        <w:rPr>
          <w:rFonts w:eastAsia="Calibri"/>
          <w:sz w:val="24"/>
          <w:szCs w:val="24"/>
          <w:lang w:eastAsia="en-US"/>
        </w:rPr>
        <w:t>3,1</w:t>
      </w:r>
      <w:r w:rsidRPr="00664A91">
        <w:rPr>
          <w:rFonts w:eastAsia="Calibri"/>
          <w:sz w:val="24"/>
          <w:szCs w:val="24"/>
          <w:lang w:eastAsia="en-US"/>
        </w:rPr>
        <w:t xml:space="preserve"> и </w:t>
      </w:r>
      <w:r w:rsidR="00CC07F3" w:rsidRPr="00664A91">
        <w:rPr>
          <w:rFonts w:eastAsia="Calibri"/>
          <w:sz w:val="24"/>
          <w:szCs w:val="24"/>
          <w:lang w:eastAsia="en-US"/>
        </w:rPr>
        <w:t>9,9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 соответственно).</w:t>
      </w:r>
    </w:p>
    <w:p w:rsidR="005E3DDE" w:rsidRPr="00664A91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безвозмездных поступлений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Безвозмездные поступления в районный бюджет при плане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869386,3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по состоянию на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2021года составили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422211,1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48,6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A44AE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Удельный вес в структуре доходов –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72,3</w:t>
      </w:r>
      <w:r w:rsidRPr="00664A91">
        <w:rPr>
          <w:rFonts w:ascii="yandex-sans" w:hAnsi="yandex-sans"/>
          <w:color w:val="000000"/>
          <w:sz w:val="24"/>
          <w:szCs w:val="24"/>
        </w:rPr>
        <w:t>% (к уровню прошлого года их доля увеличилась на 1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пункта). По сравнению с аналогичным периодом прошлого года объем безвозмездных поступлений в районный бюджет увеличился на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102749,4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других бюджетов бюджетной системы РФ в районный бюджет поступило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318426,1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52,2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плановых показателей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609773,8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из них: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Д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отаций от других бюджетов бюджетной системы Российской Федерации –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36971,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0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64,4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утвержденных бюджетных назначений; 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субсидии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54733,2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22,1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; </w:t>
      </w:r>
    </w:p>
    <w:p w:rsidR="00D9030E" w:rsidRPr="00664A91" w:rsidRDefault="005E3DDE" w:rsidP="00D9030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330535,9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 xml:space="preserve">от утвержденных бюджетных назначений;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иных межбюджетных трансфертов – 95,0 тыс. рублей или 14,8%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 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224622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сравнению с аналогичным периодом 2020 года из других бюджетов бюджетной системы Российской Федерации в районный бюджет поступило больше средств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32,2% или на 102749,4 тыс. рублей,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возросли поступления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дотаций - на 4287,0 тыс. рублей</w:t>
      </w:r>
      <w:r w:rsidR="00224622" w:rsidRPr="00664A91">
        <w:rPr>
          <w:rFonts w:ascii="yandex-sans" w:hAnsi="yandex-sans"/>
          <w:color w:val="000000"/>
          <w:sz w:val="24"/>
          <w:szCs w:val="24"/>
        </w:rPr>
        <w:t xml:space="preserve"> или на 13,1%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, субсидии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–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32163,1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142,5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%; субвенции увеличились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67414,3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25,6</w:t>
      </w:r>
      <w:r w:rsidRPr="00664A91">
        <w:rPr>
          <w:rFonts w:ascii="yandex-sans" w:hAnsi="yandex-sans"/>
          <w:color w:val="000000"/>
          <w:sz w:val="24"/>
          <w:szCs w:val="24"/>
        </w:rPr>
        <w:t>%; иные межбюджетные трансферты увеличилис</w:t>
      </w:r>
      <w:r w:rsidRPr="00664A91">
        <w:rPr>
          <w:rFonts w:ascii="yandex-sans" w:hAnsi="yandex-sans" w:hint="eastAsia"/>
          <w:color w:val="000000"/>
          <w:sz w:val="24"/>
          <w:szCs w:val="24"/>
        </w:rPr>
        <w:t>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44,6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на 88,5%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Прочие безвозмездные поступления в бюджеты муниципальных районов составили </w:t>
      </w:r>
      <w:r w:rsidR="00FE27F2" w:rsidRPr="00664A91">
        <w:rPr>
          <w:rFonts w:ascii="yandex-sans" w:hAnsi="yandex-sans"/>
          <w:color w:val="000000"/>
          <w:sz w:val="24"/>
          <w:szCs w:val="24"/>
        </w:rPr>
        <w:t>1092,7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FE27F2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Д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оходы от возврат</w:t>
      </w:r>
      <w:r w:rsidR="005E3DDE" w:rsidRPr="00664A91">
        <w:rPr>
          <w:rFonts w:ascii="yandex-sans" w:hAnsi="yandex-sans" w:hint="eastAsia"/>
          <w:color w:val="000000"/>
          <w:sz w:val="24"/>
          <w:szCs w:val="24"/>
        </w:rPr>
        <w:t>а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субсидий и иных межбюджетных трансфертов, имеющих целевое назначение прошлых лет, поступления составили </w:t>
      </w:r>
      <w:r w:rsidRPr="00664A91">
        <w:rPr>
          <w:rFonts w:ascii="yandex-sans" w:hAnsi="yandex-sans"/>
          <w:color w:val="000000"/>
          <w:sz w:val="24"/>
          <w:szCs w:val="24"/>
        </w:rPr>
        <w:t>166,8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</w:t>
      </w:r>
      <w:r w:rsidRPr="00664A91">
        <w:rPr>
          <w:rFonts w:ascii="yandex-sans" w:hAnsi="yandex-sans"/>
          <w:color w:val="000000"/>
          <w:sz w:val="24"/>
          <w:szCs w:val="24"/>
        </w:rPr>
        <w:t>р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ублей.</w:t>
      </w:r>
    </w:p>
    <w:p w:rsidR="00DF34A9" w:rsidRPr="00664A91" w:rsidRDefault="00DF34A9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районного бюджета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="00DF34A9" w:rsidRPr="00664A91">
        <w:rPr>
          <w:rFonts w:ascii="yandex-sans" w:hAnsi="yandex-sans"/>
          <w:color w:val="000000"/>
          <w:sz w:val="24"/>
          <w:szCs w:val="24"/>
        </w:rPr>
        <w:t xml:space="preserve"> 2021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профинансированы в сумме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552170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утвержденному годовому плану в объеме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Удельный вес финансирования расходов за отчетный период в объеме уточненных годовых плановых ассигнований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ниже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аналогичного периода 2020 года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 (на 01.0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.2020 –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49,5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%). По сравнению с аналогичным периодом прошлого года расходы районного бюджета увеличились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108436,0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24,4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C039E3" w:rsidRDefault="00C039E3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lastRenderedPageBreak/>
        <w:t xml:space="preserve">Структура расходов </w:t>
      </w:r>
      <w:r w:rsidR="00FA65C4">
        <w:rPr>
          <w:rFonts w:eastAsia="Calibri"/>
          <w:b/>
          <w:sz w:val="22"/>
          <w:szCs w:val="22"/>
          <w:lang w:eastAsia="en-US"/>
        </w:rPr>
        <w:t>районного</w:t>
      </w:r>
      <w:r w:rsidRPr="005E3DDE">
        <w:rPr>
          <w:rFonts w:eastAsia="Calibri"/>
          <w:b/>
          <w:sz w:val="22"/>
          <w:szCs w:val="22"/>
          <w:lang w:eastAsia="en-US"/>
        </w:rPr>
        <w:t xml:space="preserve"> бюджета</w:t>
      </w:r>
    </w:p>
    <w:tbl>
      <w:tblPr>
        <w:tblStyle w:val="10"/>
        <w:tblW w:w="0" w:type="auto"/>
        <w:tblLook w:val="04A0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C039E3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Исполнено за </w:t>
            </w:r>
            <w:r w:rsidR="00C039E3">
              <w:rPr>
                <w:rFonts w:ascii="Times New Roman" w:hAnsi="Times New Roman"/>
                <w:sz w:val="20"/>
              </w:rPr>
              <w:t>первое полугодие</w:t>
            </w:r>
            <w:r w:rsidRPr="005E3DDE">
              <w:rPr>
                <w:rFonts w:ascii="Times New Roman" w:hAnsi="Times New Roman"/>
                <w:sz w:val="20"/>
              </w:rPr>
              <w:t xml:space="preserve"> 2021 года,</w:t>
            </w:r>
          </w:p>
          <w:p w:rsidR="005E3DDE" w:rsidRPr="005E3DDE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33794,1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1667,0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11126,4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17651,3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421382,4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C039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76,4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22800,8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29362,3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561,9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312,6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11940,2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5E3DDE" w:rsidRPr="005E3DDE" w:rsidTr="009410D0">
        <w:tc>
          <w:tcPr>
            <w:tcW w:w="1809" w:type="dxa"/>
          </w:tcPr>
          <w:p w:rsidR="005E3DDE" w:rsidRPr="005E3DDE" w:rsidRDefault="005E3DDE" w:rsidP="0061477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Итого</w:t>
            </w:r>
            <w:r w:rsidR="0061477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552170,0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</w:tbl>
    <w:p w:rsidR="005E3DDE" w:rsidRPr="00664A91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Основную долю (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76,4</w:t>
      </w:r>
      <w:r w:rsidRPr="00664A91">
        <w:rPr>
          <w:rFonts w:ascii="yandex-sans" w:hAnsi="yandex-sans"/>
          <w:color w:val="000000"/>
          <w:sz w:val="24"/>
          <w:szCs w:val="24"/>
        </w:rPr>
        <w:t>%) в расходах районного бюджета занимают расходы на образование.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по разделам и подразделам бюджетной классификации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Средний уровень исполнения расходов районного бюджета к уточненному плану по отчету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 xml:space="preserve">первый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сложился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0100 «Общегосударственные вопросы» расходы профинансированы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52,1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64825,4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33794,1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5553,7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19,7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0200 «Национальная оборона»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3334,2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4564,6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1571,0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477,5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0400 «Национальная экономика»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28806,9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11126,4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2020 года расходы раздела сократились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571,9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0500 «Жилищно-коммунальное хозяйство»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130445,5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17651,3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10448,4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раза.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0700 «Образование»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784948,4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421382,4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уровнем прошлого года финансирование расходов по разделу увеличилось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77248,2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0800 «Культура, кинематография»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52037,5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22800,8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сократились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9993,6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1000 «Социальная политика»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53326,8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29362,3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увеличилось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2675,0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1100 «Физическая культура и спорт»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934,0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561,9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</w:t>
      </w: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аналогичным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373,5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198,2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1E305B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1200 «Средства массовой информации»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674,4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312,6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По сравнению с аналогичным периодом прошлого года финансирование расходов увеличились на 201,3 тыс. рублей или на 180,9%.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1400 «Межбюджетные трансферты бюджетам субъектам и муниципальных образований общего характера при плане в сумме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20409,3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профинансировано 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11940,2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58,5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%,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том числе: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дотаций на выравнивание бюджетной обеспеченности бюджетов муниципальных образований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64,9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9848,7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6392,2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рублей); прочие межбюджетные трансферты общего характера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10560,6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2020 года объем межбюджетных трансфертов сократился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1727,8 тыс. рублей или на 23,7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050999" w:rsidRPr="00664A91" w:rsidRDefault="00050999" w:rsidP="0005099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межбюджетных трансфертов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58,0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по отчету –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37248,0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Направлено дотаций в бюджеты 17 муниципальных образований сельских поселений в сумме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6392,2 тыс. рублей или 64,9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а 9848,7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объема 3334,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Иные межбюджетные трансферты составили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13562,6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запланированного объема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24065,1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8C16FC" w:rsidRPr="00664A91" w:rsidRDefault="008C16FC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использования средств муниципального дорожного фонда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За </w:t>
      </w:r>
      <w:r w:rsidR="00050999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профинансировано средств муниципального дорожного фонда в сумме </w:t>
      </w:r>
      <w:r w:rsidR="00E061B7" w:rsidRPr="00664A91">
        <w:rPr>
          <w:rFonts w:ascii="yandex-sans" w:hAnsi="yandex-sans"/>
          <w:color w:val="000000"/>
          <w:sz w:val="24"/>
          <w:szCs w:val="24"/>
        </w:rPr>
        <w:t>9927,7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 или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43,2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объема запланированных средств </w:t>
      </w:r>
      <w:r w:rsidR="006B5964">
        <w:rPr>
          <w:rFonts w:ascii="yandex-sans" w:hAnsi="yandex-sans"/>
          <w:color w:val="000000"/>
          <w:sz w:val="24"/>
          <w:szCs w:val="24"/>
        </w:rPr>
        <w:t>2296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Фактически исполнено за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(за счет средств сельсовета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63,6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тыс. рублей)</w:t>
      </w:r>
      <w:r w:rsidRPr="00664A91">
        <w:rPr>
          <w:rFonts w:ascii="yandex-sans" w:hAnsi="yandex-sans"/>
          <w:color w:val="000000"/>
          <w:sz w:val="24"/>
          <w:szCs w:val="24"/>
        </w:rPr>
        <w:t>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Остаток средств муниципального дорожного фонда на</w:t>
      </w:r>
      <w:r w:rsidR="00FA65C4">
        <w:rPr>
          <w:rFonts w:ascii="yandex-sans" w:hAnsi="yandex-sans"/>
          <w:color w:val="000000"/>
          <w:sz w:val="24"/>
          <w:szCs w:val="24"/>
        </w:rPr>
        <w:t xml:space="preserve"> первое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составил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1368,2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Состояние муниципального долга Первомайского района.</w:t>
      </w: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дефицита районного бюджета</w:t>
      </w:r>
    </w:p>
    <w:p w:rsidR="005E3DDE" w:rsidRPr="00664A91" w:rsidRDefault="0028586C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З</w:t>
      </w:r>
      <w:r w:rsidRPr="00664A91">
        <w:rPr>
          <w:rFonts w:ascii="yandex-sans" w:hAnsi="yandex-sans"/>
          <w:color w:val="000000"/>
          <w:sz w:val="24"/>
          <w:szCs w:val="24"/>
        </w:rPr>
        <w:t>а первое полугодие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2021 года районный бюджет исполнен с превышением доходов над расходами (профицит) в размере </w:t>
      </w:r>
      <w:r w:rsidRPr="00664A91">
        <w:rPr>
          <w:rFonts w:ascii="yandex-sans" w:hAnsi="yandex-sans"/>
          <w:color w:val="000000"/>
          <w:sz w:val="24"/>
          <w:szCs w:val="24"/>
        </w:rPr>
        <w:t>31933,7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 утвержденном плановом дефиците </w:t>
      </w:r>
      <w:r w:rsidRPr="00664A91">
        <w:rPr>
          <w:rFonts w:ascii="yandex-sans" w:hAnsi="yandex-sans"/>
          <w:color w:val="000000"/>
          <w:sz w:val="24"/>
          <w:szCs w:val="24"/>
        </w:rPr>
        <w:t>26232,6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 w:rsidR="005253DB" w:rsidRPr="00664A91">
        <w:rPr>
          <w:rFonts w:eastAsia="Calibri"/>
          <w:sz w:val="24"/>
          <w:szCs w:val="24"/>
          <w:lang w:eastAsia="en-US"/>
        </w:rPr>
        <w:t>5702,3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По состоянию на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 первое</w:t>
      </w:r>
      <w:r w:rsidR="00567455">
        <w:rPr>
          <w:rFonts w:ascii="yandex-sans" w:hAnsi="yandex-sans"/>
          <w:color w:val="000000"/>
          <w:sz w:val="24"/>
          <w:szCs w:val="24"/>
        </w:rPr>
        <w:t xml:space="preserve">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первое 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остаток задолженности сельских поселений по кредитам составил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995,5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Вывод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Исполнение районного бюджета по состоянию за </w:t>
      </w:r>
      <w:r w:rsidR="005253DB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 202</w:t>
      </w:r>
      <w:r w:rsidR="005253DB" w:rsidRPr="00664A91">
        <w:rPr>
          <w:color w:val="000000"/>
          <w:sz w:val="24"/>
          <w:szCs w:val="24"/>
        </w:rPr>
        <w:t>1</w:t>
      </w:r>
      <w:r w:rsidRPr="00664A91">
        <w:rPr>
          <w:color w:val="000000"/>
          <w:sz w:val="24"/>
          <w:szCs w:val="24"/>
        </w:rPr>
        <w:t xml:space="preserve"> года осуществлялось в соответствии с решением Первомайского Собрания депутатов Алтайского края от 15.12.2020 № 30- СД «</w:t>
      </w:r>
      <w:r w:rsidRPr="00664A91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="00664A91" w:rsidRPr="00664A91">
        <w:rPr>
          <w:color w:val="000000"/>
          <w:sz w:val="24"/>
          <w:szCs w:val="24"/>
        </w:rPr>
        <w:t>» (в ред. о</w:t>
      </w:r>
      <w:r w:rsidRPr="00664A91">
        <w:rPr>
          <w:color w:val="000000"/>
          <w:sz w:val="24"/>
          <w:szCs w:val="24"/>
        </w:rPr>
        <w:t xml:space="preserve">т </w:t>
      </w:r>
      <w:r w:rsidR="00664A91" w:rsidRPr="00664A91">
        <w:rPr>
          <w:color w:val="000000"/>
          <w:sz w:val="24"/>
          <w:szCs w:val="24"/>
        </w:rPr>
        <w:t>27.04</w:t>
      </w:r>
      <w:r w:rsidRPr="00664A91">
        <w:rPr>
          <w:color w:val="000000"/>
          <w:sz w:val="24"/>
          <w:szCs w:val="24"/>
        </w:rPr>
        <w:t xml:space="preserve">2021 № </w:t>
      </w:r>
      <w:r w:rsidR="00664A91" w:rsidRPr="00664A91">
        <w:rPr>
          <w:color w:val="000000"/>
          <w:sz w:val="24"/>
          <w:szCs w:val="24"/>
        </w:rPr>
        <w:t>36</w:t>
      </w:r>
      <w:r w:rsidRPr="00664A91">
        <w:rPr>
          <w:color w:val="000000"/>
          <w:sz w:val="24"/>
          <w:szCs w:val="24"/>
        </w:rPr>
        <w:t>).</w:t>
      </w:r>
    </w:p>
    <w:p w:rsidR="00664A91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Фактически поступило доходов в районный бюджет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584103,7 тыс. рублей или  52,1</w:t>
      </w:r>
      <w:r w:rsidRPr="00664A91">
        <w:rPr>
          <w:rFonts w:ascii="yandex-sans" w:hAnsi="yandex-sans"/>
          <w:color w:val="000000"/>
          <w:sz w:val="24"/>
          <w:szCs w:val="24"/>
        </w:rPr>
        <w:t>% к годовому плану, в том числе налоговых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и неналоговых доходов – 161892,6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64,1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годовому плану. </w:t>
      </w:r>
      <w:r w:rsidR="00664A91" w:rsidRPr="00664A91">
        <w:rPr>
          <w:rFonts w:eastAsia="Calibri"/>
          <w:sz w:val="24"/>
          <w:szCs w:val="24"/>
          <w:lang w:eastAsia="en-US"/>
        </w:rPr>
        <w:t>По сравнению с аналогичным периодом прошлого года объем доходов увеличился на 134667,3 тыс. рублей или на 29,9%.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Из районного бюджета бюджетам сельсоветов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утверждённого плана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37248,0 тыс. рублей</w:t>
      </w:r>
      <w:r w:rsidRPr="00664A91">
        <w:rPr>
          <w:rFonts w:ascii="yandex-sans" w:hAnsi="yandex-sans"/>
          <w:color w:val="000000"/>
          <w:sz w:val="24"/>
          <w:szCs w:val="24"/>
        </w:rPr>
        <w:t>.</w:t>
      </w:r>
    </w:p>
    <w:p w:rsidR="00664A91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профинансированы в сумме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552170,0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48,1% к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утвержденному годовому плану в объеме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По сравнению с аналогичным периодом прошлого года расходы районного бюджета увеличились на 108436,0 тыс. рублей или на 24,4%.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01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за 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2021 года районный бюджет исполнен с превышением доходов над расходами (профицит) в размере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31933,7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утвержденном плановом дефиците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26232,6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5E3DDE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61477E" w:rsidRPr="005E3DDE" w:rsidRDefault="0061477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 xml:space="preserve">Аудитор контрольно-счетной палаты  </w:t>
      </w: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3473A2" w:rsidRPr="003473A2" w:rsidSect="00D91D1B">
      <w:headerReference w:type="default" r:id="rId8"/>
      <w:headerReference w:type="first" r:id="rId9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93" w:rsidRDefault="002E7393">
      <w:r>
        <w:separator/>
      </w:r>
    </w:p>
  </w:endnote>
  <w:endnote w:type="continuationSeparator" w:id="1">
    <w:p w:rsidR="002E7393" w:rsidRDefault="002E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93" w:rsidRDefault="002E7393">
      <w:r>
        <w:separator/>
      </w:r>
    </w:p>
  </w:footnote>
  <w:footnote w:type="continuationSeparator" w:id="1">
    <w:p w:rsidR="002E7393" w:rsidRDefault="002E7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9E55FA" w:rsidRDefault="00596A6D">
        <w:pPr>
          <w:pStyle w:val="a7"/>
          <w:jc w:val="center"/>
        </w:pPr>
        <w:r>
          <w:fldChar w:fldCharType="begin"/>
        </w:r>
        <w:r w:rsidR="009E55FA">
          <w:instrText>PAGE   \* MERGEFORMAT</w:instrText>
        </w:r>
        <w:r>
          <w:fldChar w:fldCharType="separate"/>
        </w:r>
        <w:r w:rsidR="005D30E9">
          <w:rPr>
            <w:noProof/>
          </w:rPr>
          <w:t>6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F8" w:rsidRDefault="00C136F8">
    <w:pPr>
      <w:pStyle w:val="a7"/>
      <w:jc w:val="center"/>
    </w:pPr>
  </w:p>
  <w:p w:rsidR="003E029D" w:rsidRDefault="003E029D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1619"/>
    <w:rsid w:val="000034F4"/>
    <w:rsid w:val="0000601A"/>
    <w:rsid w:val="000075F3"/>
    <w:rsid w:val="00010AB1"/>
    <w:rsid w:val="0002466B"/>
    <w:rsid w:val="00024AFD"/>
    <w:rsid w:val="00025213"/>
    <w:rsid w:val="00032406"/>
    <w:rsid w:val="00033354"/>
    <w:rsid w:val="0004258A"/>
    <w:rsid w:val="00050999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24EC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0159"/>
    <w:rsid w:val="00165BEC"/>
    <w:rsid w:val="00170A1F"/>
    <w:rsid w:val="00172287"/>
    <w:rsid w:val="0017290F"/>
    <w:rsid w:val="00182030"/>
    <w:rsid w:val="0018689A"/>
    <w:rsid w:val="00190F47"/>
    <w:rsid w:val="00195140"/>
    <w:rsid w:val="0019782B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05B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4622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8586C"/>
    <w:rsid w:val="0029438F"/>
    <w:rsid w:val="00295A10"/>
    <w:rsid w:val="002A440C"/>
    <w:rsid w:val="002D41A5"/>
    <w:rsid w:val="002D58AF"/>
    <w:rsid w:val="002E13D4"/>
    <w:rsid w:val="002E7393"/>
    <w:rsid w:val="002F19FC"/>
    <w:rsid w:val="002F2716"/>
    <w:rsid w:val="00303196"/>
    <w:rsid w:val="00316E4C"/>
    <w:rsid w:val="003219BD"/>
    <w:rsid w:val="0032381A"/>
    <w:rsid w:val="00332A42"/>
    <w:rsid w:val="003348FB"/>
    <w:rsid w:val="00335A8B"/>
    <w:rsid w:val="00342F94"/>
    <w:rsid w:val="003473A2"/>
    <w:rsid w:val="00347A08"/>
    <w:rsid w:val="00354BE0"/>
    <w:rsid w:val="00361B0D"/>
    <w:rsid w:val="003645C4"/>
    <w:rsid w:val="003665E5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5D74"/>
    <w:rsid w:val="003C6CEA"/>
    <w:rsid w:val="003D234B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68A0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43F"/>
    <w:rsid w:val="004C7A72"/>
    <w:rsid w:val="004D18AB"/>
    <w:rsid w:val="004D2BB3"/>
    <w:rsid w:val="004D3E08"/>
    <w:rsid w:val="004D502E"/>
    <w:rsid w:val="004E0965"/>
    <w:rsid w:val="004E1784"/>
    <w:rsid w:val="004E7CAA"/>
    <w:rsid w:val="004F03A0"/>
    <w:rsid w:val="0050596F"/>
    <w:rsid w:val="00507A61"/>
    <w:rsid w:val="00522C40"/>
    <w:rsid w:val="005252BD"/>
    <w:rsid w:val="005253DB"/>
    <w:rsid w:val="00525702"/>
    <w:rsid w:val="0053260F"/>
    <w:rsid w:val="005330AF"/>
    <w:rsid w:val="00555B6A"/>
    <w:rsid w:val="00557A5D"/>
    <w:rsid w:val="0056000E"/>
    <w:rsid w:val="005607A5"/>
    <w:rsid w:val="005616CE"/>
    <w:rsid w:val="005663A1"/>
    <w:rsid w:val="00567455"/>
    <w:rsid w:val="00571C6D"/>
    <w:rsid w:val="00577007"/>
    <w:rsid w:val="00593E59"/>
    <w:rsid w:val="00596A6D"/>
    <w:rsid w:val="005978B0"/>
    <w:rsid w:val="005A167E"/>
    <w:rsid w:val="005A6518"/>
    <w:rsid w:val="005B1BD4"/>
    <w:rsid w:val="005B3124"/>
    <w:rsid w:val="005B76C5"/>
    <w:rsid w:val="005C6AC7"/>
    <w:rsid w:val="005D30E9"/>
    <w:rsid w:val="005E06B1"/>
    <w:rsid w:val="005E1FF7"/>
    <w:rsid w:val="005E3DDE"/>
    <w:rsid w:val="005E6BF1"/>
    <w:rsid w:val="005F1022"/>
    <w:rsid w:val="005F14F6"/>
    <w:rsid w:val="005F4523"/>
    <w:rsid w:val="005F6703"/>
    <w:rsid w:val="005F70E9"/>
    <w:rsid w:val="006001BD"/>
    <w:rsid w:val="00613BA1"/>
    <w:rsid w:val="00613D8D"/>
    <w:rsid w:val="0061477E"/>
    <w:rsid w:val="0061488F"/>
    <w:rsid w:val="00622847"/>
    <w:rsid w:val="0062331A"/>
    <w:rsid w:val="00623BAB"/>
    <w:rsid w:val="006273C2"/>
    <w:rsid w:val="00630C88"/>
    <w:rsid w:val="00634A36"/>
    <w:rsid w:val="00642344"/>
    <w:rsid w:val="00644029"/>
    <w:rsid w:val="006556C6"/>
    <w:rsid w:val="00655874"/>
    <w:rsid w:val="00664A91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5964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3714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78E"/>
    <w:rsid w:val="007A063C"/>
    <w:rsid w:val="007B4624"/>
    <w:rsid w:val="007C13C1"/>
    <w:rsid w:val="007C20C2"/>
    <w:rsid w:val="007C3748"/>
    <w:rsid w:val="007D4979"/>
    <w:rsid w:val="007D5733"/>
    <w:rsid w:val="007E44E4"/>
    <w:rsid w:val="007E6D90"/>
    <w:rsid w:val="007F7B74"/>
    <w:rsid w:val="0080037D"/>
    <w:rsid w:val="008012A7"/>
    <w:rsid w:val="008035CC"/>
    <w:rsid w:val="00812C89"/>
    <w:rsid w:val="008262E1"/>
    <w:rsid w:val="00826C1F"/>
    <w:rsid w:val="0083721B"/>
    <w:rsid w:val="00841162"/>
    <w:rsid w:val="00856799"/>
    <w:rsid w:val="0086019A"/>
    <w:rsid w:val="008612AA"/>
    <w:rsid w:val="00862A38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16FC"/>
    <w:rsid w:val="008C446A"/>
    <w:rsid w:val="008D1951"/>
    <w:rsid w:val="008E2C95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10D0"/>
    <w:rsid w:val="009419DD"/>
    <w:rsid w:val="009463FD"/>
    <w:rsid w:val="00951BB9"/>
    <w:rsid w:val="0095289E"/>
    <w:rsid w:val="009560A9"/>
    <w:rsid w:val="009621C4"/>
    <w:rsid w:val="00970712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6408"/>
    <w:rsid w:val="009D741B"/>
    <w:rsid w:val="009E299A"/>
    <w:rsid w:val="009E3839"/>
    <w:rsid w:val="009E4A52"/>
    <w:rsid w:val="009E5090"/>
    <w:rsid w:val="009E55FA"/>
    <w:rsid w:val="009E5FF3"/>
    <w:rsid w:val="009F1828"/>
    <w:rsid w:val="009F1D39"/>
    <w:rsid w:val="00A0711B"/>
    <w:rsid w:val="00A10F91"/>
    <w:rsid w:val="00A23448"/>
    <w:rsid w:val="00A27696"/>
    <w:rsid w:val="00A36E8C"/>
    <w:rsid w:val="00A3703B"/>
    <w:rsid w:val="00A37122"/>
    <w:rsid w:val="00A41932"/>
    <w:rsid w:val="00A44AE4"/>
    <w:rsid w:val="00A47485"/>
    <w:rsid w:val="00A64E34"/>
    <w:rsid w:val="00A7335A"/>
    <w:rsid w:val="00A74B1C"/>
    <w:rsid w:val="00A779B0"/>
    <w:rsid w:val="00A80F90"/>
    <w:rsid w:val="00A81D3B"/>
    <w:rsid w:val="00A90360"/>
    <w:rsid w:val="00AA2665"/>
    <w:rsid w:val="00AA2AC7"/>
    <w:rsid w:val="00AA2F5B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365A7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C41CA"/>
    <w:rsid w:val="00BC6D3C"/>
    <w:rsid w:val="00BD53B6"/>
    <w:rsid w:val="00BD594D"/>
    <w:rsid w:val="00BD78D6"/>
    <w:rsid w:val="00BE1C80"/>
    <w:rsid w:val="00BF1713"/>
    <w:rsid w:val="00BF18A8"/>
    <w:rsid w:val="00BF4912"/>
    <w:rsid w:val="00C019BF"/>
    <w:rsid w:val="00C039A8"/>
    <w:rsid w:val="00C039E3"/>
    <w:rsid w:val="00C056D7"/>
    <w:rsid w:val="00C136F8"/>
    <w:rsid w:val="00C24F3E"/>
    <w:rsid w:val="00C25418"/>
    <w:rsid w:val="00C25508"/>
    <w:rsid w:val="00C3336C"/>
    <w:rsid w:val="00C3620A"/>
    <w:rsid w:val="00C3671B"/>
    <w:rsid w:val="00C422D3"/>
    <w:rsid w:val="00C50664"/>
    <w:rsid w:val="00C563B3"/>
    <w:rsid w:val="00C57BDD"/>
    <w:rsid w:val="00C662B4"/>
    <w:rsid w:val="00C70AEA"/>
    <w:rsid w:val="00C77CBE"/>
    <w:rsid w:val="00C77D17"/>
    <w:rsid w:val="00C8376F"/>
    <w:rsid w:val="00C8590D"/>
    <w:rsid w:val="00C8787E"/>
    <w:rsid w:val="00C9388E"/>
    <w:rsid w:val="00C94630"/>
    <w:rsid w:val="00C94A42"/>
    <w:rsid w:val="00CA276C"/>
    <w:rsid w:val="00CA2811"/>
    <w:rsid w:val="00CB48FE"/>
    <w:rsid w:val="00CC07F3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0F70"/>
    <w:rsid w:val="00D33EF8"/>
    <w:rsid w:val="00D35487"/>
    <w:rsid w:val="00D3702D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030E"/>
    <w:rsid w:val="00D91D1B"/>
    <w:rsid w:val="00D933E5"/>
    <w:rsid w:val="00D94F80"/>
    <w:rsid w:val="00D961B1"/>
    <w:rsid w:val="00DB1E42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DF34A9"/>
    <w:rsid w:val="00E01454"/>
    <w:rsid w:val="00E02AA1"/>
    <w:rsid w:val="00E061B7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015D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65C4"/>
    <w:rsid w:val="00FA787A"/>
    <w:rsid w:val="00FB7E5D"/>
    <w:rsid w:val="00FC4410"/>
    <w:rsid w:val="00FC7316"/>
    <w:rsid w:val="00FD1217"/>
    <w:rsid w:val="00FD181B"/>
    <w:rsid w:val="00FD1CE1"/>
    <w:rsid w:val="00FD243D"/>
    <w:rsid w:val="00FD7FC3"/>
    <w:rsid w:val="00FE12DD"/>
    <w:rsid w:val="00FE27F2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42E3BF-4B97-45F2-B5F7-1B07209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6066</TotalTime>
  <Pages>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dc:description/>
  <cp:lastModifiedBy>orgmet</cp:lastModifiedBy>
  <cp:revision>115</cp:revision>
  <cp:lastPrinted>2021-08-16T07:45:00Z</cp:lastPrinted>
  <dcterms:created xsi:type="dcterms:W3CDTF">2018-05-07T09:21:00Z</dcterms:created>
  <dcterms:modified xsi:type="dcterms:W3CDTF">2022-07-26T03:19:00Z</dcterms:modified>
</cp:coreProperties>
</file>