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2792"/>
        <w:gridCol w:w="1177"/>
        <w:gridCol w:w="2297"/>
        <w:gridCol w:w="1032"/>
        <w:gridCol w:w="1701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F7A5C" w:rsidRDefault="0062786E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</w:p>
        </w:tc>
        <w:tc>
          <w:tcPr>
            <w:tcW w:w="450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2786E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1682</w:t>
            </w:r>
          </w:p>
        </w:tc>
      </w:tr>
      <w:tr w:rsidR="006868C8" w:rsidRPr="00063958" w:rsidTr="00972DE6">
        <w:trPr>
          <w:cantSplit/>
        </w:trPr>
        <w:tc>
          <w:tcPr>
            <w:tcW w:w="899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2DE6">
        <w:trPr>
          <w:cantSplit/>
          <w:trHeight w:val="752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3969" w:type="dxa"/>
            <w:gridSpan w:val="2"/>
          </w:tcPr>
          <w:p w:rsidR="006868C8" w:rsidRPr="00623617" w:rsidRDefault="00D64D73" w:rsidP="00D9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8D2774" w:rsidRPr="008D2774">
              <w:rPr>
                <w:rFonts w:ascii="Times New Roman" w:hAnsi="Times New Roman" w:cs="Times New Roman"/>
                <w:sz w:val="24"/>
                <w:szCs w:val="24"/>
              </w:rPr>
              <w:t xml:space="preserve">во внеочередном порядке мест </w:t>
            </w:r>
            <w:r w:rsidR="00D9406F" w:rsidRPr="008D27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406F" w:rsidRPr="008D27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муниципальные </w:t>
            </w:r>
            <w:r w:rsidR="00D9406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D9406F" w:rsidRPr="008D27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бщеобразовательные учреждения Первомайского района, </w:t>
            </w:r>
            <w:r w:rsidR="00D9406F">
              <w:rPr>
                <w:rFonts w:ascii="Times New Roman" w:hAnsi="Times New Roman" w:cs="Times New Roman"/>
                <w:iCs/>
                <w:sz w:val="24"/>
                <w:szCs w:val="24"/>
              </w:rPr>
              <w:t>реали-</w:t>
            </w:r>
            <w:r w:rsidR="00D9406F" w:rsidRPr="008D2774">
              <w:rPr>
                <w:rFonts w:ascii="Times New Roman" w:hAnsi="Times New Roman" w:cs="Times New Roman"/>
                <w:iCs/>
                <w:sz w:val="24"/>
                <w:szCs w:val="24"/>
              </w:rPr>
              <w:t>зующие образовательные програм</w:t>
            </w:r>
            <w:r w:rsidR="00D9406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D9406F" w:rsidRPr="008D2774">
              <w:rPr>
                <w:rFonts w:ascii="Times New Roman" w:hAnsi="Times New Roman" w:cs="Times New Roman"/>
                <w:iCs/>
                <w:sz w:val="24"/>
                <w:szCs w:val="24"/>
              </w:rPr>
              <w:t>мы дошкольного образования</w:t>
            </w:r>
            <w:r w:rsidR="00D9406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9406F" w:rsidRPr="008D27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D2774" w:rsidRPr="008D2774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="002C077B" w:rsidRPr="002C07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граждан, призванных на </w:t>
            </w:r>
            <w:r w:rsidR="002C077B" w:rsidRPr="002C077B">
              <w:rPr>
                <w:rFonts w:ascii="Times New Roman" w:hAnsi="Times New Roman" w:cs="Times New Roman"/>
                <w:sz w:val="24"/>
                <w:szCs w:val="24"/>
              </w:rPr>
              <w:t>военную службу в Вооруженные Силы Российской Федерации по мобилизации или заключивших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AE4826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  <w:trHeight w:hRule="exact" w:val="1134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36485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36485" w:rsidRPr="00CB2763" w:rsidRDefault="00BA24B1" w:rsidP="00623617">
      <w:pPr>
        <w:tabs>
          <w:tab w:val="left" w:pos="851"/>
        </w:tabs>
        <w:jc w:val="both"/>
        <w:rPr>
          <w:sz w:val="28"/>
          <w:szCs w:val="28"/>
        </w:rPr>
      </w:pPr>
      <w:r w:rsidRPr="007515FA">
        <w:rPr>
          <w:sz w:val="28"/>
          <w:szCs w:val="28"/>
        </w:rPr>
        <w:tab/>
      </w:r>
      <w:r w:rsidR="00CB2763" w:rsidRPr="00CB2763">
        <w:rPr>
          <w:iCs/>
          <w:sz w:val="28"/>
          <w:szCs w:val="28"/>
        </w:rPr>
        <w:t>В соответствии с пунктом 3 указа Губернатора Алтайского края от 28.10.2022 № 167 «О дополнительных мерах социальной поддержки семей граждан, призванных на военную службу»</w:t>
      </w:r>
      <w:r w:rsidR="00B96165">
        <w:rPr>
          <w:iCs/>
          <w:sz w:val="28"/>
          <w:szCs w:val="28"/>
        </w:rPr>
        <w:t>, п</w:t>
      </w:r>
      <w:r w:rsidR="002C077B">
        <w:rPr>
          <w:iCs/>
          <w:sz w:val="28"/>
          <w:szCs w:val="28"/>
        </w:rPr>
        <w:t xml:space="preserve">унктом </w:t>
      </w:r>
      <w:r w:rsidR="00B96165">
        <w:rPr>
          <w:iCs/>
          <w:sz w:val="28"/>
          <w:szCs w:val="28"/>
        </w:rPr>
        <w:t xml:space="preserve">2.17.1.6 положения </w:t>
      </w:r>
      <w:r w:rsidR="00B3245A">
        <w:rPr>
          <w:iCs/>
          <w:sz w:val="28"/>
          <w:szCs w:val="28"/>
        </w:rPr>
        <w:t>«О</w:t>
      </w:r>
      <w:r w:rsidR="00B96165">
        <w:rPr>
          <w:iCs/>
          <w:sz w:val="28"/>
          <w:szCs w:val="28"/>
        </w:rPr>
        <w:t xml:space="preserve"> порядке комплектования муниципальных бюджетных, автономных дошкольных образовательных учреждений, структурных подразделений (детский сад) муниципальных общеобразовательных учреждений Первомайского района</w:t>
      </w:r>
      <w:r w:rsidR="00B3245A">
        <w:rPr>
          <w:iCs/>
          <w:sz w:val="28"/>
          <w:szCs w:val="28"/>
        </w:rPr>
        <w:t>»</w:t>
      </w:r>
      <w:r w:rsidR="00B96165">
        <w:rPr>
          <w:iCs/>
          <w:sz w:val="28"/>
          <w:szCs w:val="28"/>
        </w:rPr>
        <w:t>, утвержденного постановлением администрации Первомайского района от 30.05.2022 № 728,</w:t>
      </w:r>
      <w:r w:rsidR="003C1B67">
        <w:rPr>
          <w:iCs/>
          <w:sz w:val="28"/>
          <w:szCs w:val="28"/>
        </w:rPr>
        <w:t xml:space="preserve"> в целях социальной поддержки семей граждан, призванных на </w:t>
      </w:r>
      <w:r w:rsidR="003C1B67" w:rsidRPr="00A36400">
        <w:rPr>
          <w:sz w:val="28"/>
          <w:szCs w:val="28"/>
        </w:rPr>
        <w:t>военную службу в Вооруженные Силы Российской Федерации по мобилизации или заключивших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</w:t>
      </w:r>
      <w:r w:rsidR="00D77BC1">
        <w:rPr>
          <w:sz w:val="28"/>
          <w:szCs w:val="28"/>
        </w:rPr>
        <w:t xml:space="preserve"> (далее – «военнослужащие»)</w:t>
      </w:r>
      <w:r w:rsidR="0099623D">
        <w:rPr>
          <w:sz w:val="28"/>
          <w:szCs w:val="28"/>
        </w:rPr>
        <w:t xml:space="preserve"> </w:t>
      </w:r>
      <w:r w:rsidR="003E67D8" w:rsidRPr="00B17BAB">
        <w:rPr>
          <w:spacing w:val="40"/>
          <w:sz w:val="28"/>
          <w:szCs w:val="28"/>
        </w:rPr>
        <w:t>постановля</w:t>
      </w:r>
      <w:r w:rsidR="003E67D8">
        <w:rPr>
          <w:spacing w:val="40"/>
          <w:sz w:val="28"/>
          <w:szCs w:val="28"/>
        </w:rPr>
        <w:t>ю</w:t>
      </w:r>
      <w:r w:rsidR="00036485" w:rsidRPr="00CB2763">
        <w:rPr>
          <w:color w:val="000000"/>
          <w:sz w:val="28"/>
          <w:szCs w:val="28"/>
        </w:rPr>
        <w:t>:</w:t>
      </w:r>
    </w:p>
    <w:p w:rsidR="00E42985" w:rsidRDefault="008D2774" w:rsidP="00B9616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B96165">
        <w:rPr>
          <w:sz w:val="28"/>
          <w:szCs w:val="28"/>
        </w:rPr>
        <w:t xml:space="preserve">во внеочередном порядке места </w:t>
      </w:r>
      <w:r w:rsidR="00D9406F">
        <w:rPr>
          <w:sz w:val="28"/>
          <w:szCs w:val="28"/>
        </w:rPr>
        <w:t xml:space="preserve">в </w:t>
      </w:r>
      <w:r w:rsidR="00D9406F">
        <w:rPr>
          <w:iCs/>
          <w:sz w:val="28"/>
          <w:szCs w:val="28"/>
        </w:rPr>
        <w:t xml:space="preserve">муниципальные общеобразовательные учреждения Первомайского района, реализующие образовательные программы дошкольного образования, </w:t>
      </w:r>
      <w:r w:rsidR="00B96165">
        <w:rPr>
          <w:sz w:val="28"/>
          <w:szCs w:val="28"/>
        </w:rPr>
        <w:t xml:space="preserve">детям </w:t>
      </w:r>
      <w:r w:rsidR="00B96165">
        <w:rPr>
          <w:sz w:val="28"/>
          <w:szCs w:val="28"/>
        </w:rPr>
        <w:lastRenderedPageBreak/>
        <w:t xml:space="preserve">военнослужащих по достижении ими возраста полутора лет </w:t>
      </w:r>
      <w:r>
        <w:rPr>
          <w:iCs/>
          <w:sz w:val="28"/>
          <w:szCs w:val="28"/>
        </w:rPr>
        <w:t>(при наличии свободных мест)</w:t>
      </w:r>
      <w:r w:rsidR="00B96165">
        <w:rPr>
          <w:iCs/>
          <w:sz w:val="28"/>
          <w:szCs w:val="28"/>
        </w:rPr>
        <w:t>.</w:t>
      </w:r>
    </w:p>
    <w:p w:rsidR="00A36400" w:rsidRPr="00A36400" w:rsidRDefault="00A36400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36400">
        <w:rPr>
          <w:color w:val="000000"/>
          <w:sz w:val="28"/>
          <w:szCs w:val="28"/>
        </w:rPr>
        <w:t xml:space="preserve">Действие настоящего </w:t>
      </w:r>
      <w:r w:rsidR="00045527">
        <w:rPr>
          <w:color w:val="000000"/>
          <w:sz w:val="28"/>
          <w:szCs w:val="28"/>
        </w:rPr>
        <w:t>постановления</w:t>
      </w:r>
      <w:r w:rsidRPr="00A36400">
        <w:rPr>
          <w:color w:val="000000"/>
          <w:sz w:val="28"/>
          <w:szCs w:val="28"/>
        </w:rPr>
        <w:t xml:space="preserve"> </w:t>
      </w:r>
      <w:r w:rsidR="00FC2A4F">
        <w:rPr>
          <w:color w:val="000000"/>
          <w:sz w:val="28"/>
          <w:szCs w:val="28"/>
        </w:rPr>
        <w:t>вступает в силу</w:t>
      </w:r>
      <w:r w:rsidRPr="00A36400">
        <w:rPr>
          <w:color w:val="000000"/>
          <w:sz w:val="28"/>
          <w:szCs w:val="28"/>
        </w:rPr>
        <w:t xml:space="preserve"> с 01.11.2022 и действует по 31.12.2023</w:t>
      </w:r>
      <w:r w:rsidR="00E91C48">
        <w:rPr>
          <w:color w:val="000000"/>
          <w:sz w:val="28"/>
          <w:szCs w:val="28"/>
        </w:rPr>
        <w:t>.</w:t>
      </w:r>
    </w:p>
    <w:p w:rsidR="00A36400" w:rsidRPr="00A36400" w:rsidRDefault="00A36400" w:rsidP="00A36400">
      <w:pPr>
        <w:pStyle w:val="ab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36400">
        <w:rPr>
          <w:sz w:val="28"/>
          <w:szCs w:val="28"/>
        </w:rPr>
        <w:t>Настоящее постановление опубликовать на официальном интернет – сайте (</w:t>
      </w:r>
      <w:hyperlink r:id="rId8" w:history="1">
        <w:r w:rsidRPr="00A36400">
          <w:rPr>
            <w:rStyle w:val="a5"/>
            <w:sz w:val="28"/>
            <w:szCs w:val="28"/>
            <w:lang w:val="en-US"/>
          </w:rPr>
          <w:t>www</w:t>
        </w:r>
        <w:r w:rsidRPr="00A36400">
          <w:rPr>
            <w:rStyle w:val="a5"/>
            <w:sz w:val="28"/>
            <w:szCs w:val="28"/>
          </w:rPr>
          <w:t>.</w:t>
        </w:r>
        <w:r w:rsidRPr="00A36400">
          <w:rPr>
            <w:rStyle w:val="a5"/>
            <w:sz w:val="28"/>
            <w:szCs w:val="28"/>
            <w:lang w:val="en-US"/>
          </w:rPr>
          <w:t>perv</w:t>
        </w:r>
        <w:r w:rsidRPr="00A36400">
          <w:rPr>
            <w:rStyle w:val="a5"/>
            <w:sz w:val="28"/>
            <w:szCs w:val="28"/>
          </w:rPr>
          <w:t>-</w:t>
        </w:r>
        <w:r w:rsidRPr="00A36400">
          <w:rPr>
            <w:rStyle w:val="a5"/>
            <w:sz w:val="28"/>
            <w:szCs w:val="28"/>
            <w:lang w:val="en-US"/>
          </w:rPr>
          <w:t>alt</w:t>
        </w:r>
        <w:r w:rsidRPr="00A36400">
          <w:rPr>
            <w:rStyle w:val="a5"/>
            <w:sz w:val="28"/>
            <w:szCs w:val="28"/>
          </w:rPr>
          <w:t>.</w:t>
        </w:r>
        <w:r w:rsidRPr="00A36400">
          <w:rPr>
            <w:rStyle w:val="a5"/>
            <w:sz w:val="28"/>
            <w:szCs w:val="28"/>
            <w:lang w:val="en-US"/>
          </w:rPr>
          <w:t>ru</w:t>
        </w:r>
      </w:hyperlink>
      <w:r w:rsidRPr="00A36400">
        <w:rPr>
          <w:sz w:val="28"/>
          <w:szCs w:val="28"/>
        </w:rPr>
        <w:t>) и информационном стенде администрации Первомайского района.</w:t>
      </w:r>
    </w:p>
    <w:p w:rsidR="00A36400" w:rsidRPr="00A36400" w:rsidRDefault="00A36400" w:rsidP="00A36400">
      <w:pPr>
        <w:pStyle w:val="ab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36400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Первомайского района по социальным вопросам – начальника отдела молодежной политики и взаимодействия с общественными организациями Роккеля П.А.</w:t>
      </w:r>
    </w:p>
    <w:p w:rsidR="00E6501E" w:rsidRPr="00CB2763" w:rsidRDefault="00E6501E" w:rsidP="00E650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01E" w:rsidRPr="00623617" w:rsidRDefault="00E6501E" w:rsidP="00E650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501E" w:rsidRPr="00623617" w:rsidRDefault="00E6501E" w:rsidP="00E650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693" w:rsidRPr="00A36400" w:rsidRDefault="0052784E" w:rsidP="00B15693">
      <w:pPr>
        <w:rPr>
          <w:sz w:val="28"/>
          <w:szCs w:val="28"/>
        </w:rPr>
      </w:pPr>
      <w:r w:rsidRPr="00A36400">
        <w:rPr>
          <w:sz w:val="28"/>
          <w:szCs w:val="28"/>
        </w:rPr>
        <w:t>Глава</w:t>
      </w:r>
      <w:r w:rsidR="00B15693" w:rsidRPr="00A36400">
        <w:rPr>
          <w:sz w:val="28"/>
          <w:szCs w:val="28"/>
        </w:rPr>
        <w:t xml:space="preserve"> </w:t>
      </w:r>
      <w:r w:rsidR="00534898" w:rsidRPr="00A36400">
        <w:rPr>
          <w:sz w:val="28"/>
          <w:szCs w:val="28"/>
        </w:rPr>
        <w:t>района</w:t>
      </w:r>
      <w:r w:rsidR="003C0C2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6pt;margin-top:754.5pt;width:216.8pt;height:42.2pt;z-index:251660288;mso-position-horizontal-relative:page;mso-position-vertical-relative:page" strokecolor="white">
            <v:textbox style="mso-next-textbox:#_x0000_s1028">
              <w:txbxContent>
                <w:p w:rsidR="00D64D73" w:rsidRPr="00B15693" w:rsidRDefault="00A36400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Юртаева С.В.</w:t>
                  </w:r>
                </w:p>
                <w:p w:rsidR="00D64D73" w:rsidRPr="00B15693" w:rsidRDefault="00E91C48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2 29 91</w:t>
                  </w:r>
                </w:p>
              </w:txbxContent>
            </v:textbox>
            <w10:wrap anchorx="page" anchory="page"/>
            <w10:anchorlock/>
          </v:shape>
        </w:pict>
      </w:r>
      <w:r w:rsidR="00A36400">
        <w:rPr>
          <w:sz w:val="28"/>
          <w:szCs w:val="28"/>
        </w:rPr>
        <w:tab/>
        <w:t xml:space="preserve">      </w:t>
      </w:r>
      <w:r w:rsidR="00B15693" w:rsidRPr="00A36400">
        <w:rPr>
          <w:sz w:val="28"/>
          <w:szCs w:val="28"/>
        </w:rPr>
        <w:t xml:space="preserve">             </w:t>
      </w:r>
      <w:r w:rsidRPr="00A36400">
        <w:rPr>
          <w:sz w:val="28"/>
          <w:szCs w:val="28"/>
        </w:rPr>
        <w:tab/>
      </w:r>
      <w:r w:rsidRPr="00A36400">
        <w:rPr>
          <w:sz w:val="28"/>
          <w:szCs w:val="28"/>
        </w:rPr>
        <w:tab/>
        <w:t xml:space="preserve">         </w:t>
      </w:r>
      <w:r w:rsidR="00623617" w:rsidRPr="00A36400">
        <w:rPr>
          <w:sz w:val="28"/>
          <w:szCs w:val="28"/>
        </w:rPr>
        <w:t xml:space="preserve">              </w:t>
      </w:r>
      <w:r w:rsidRPr="00A36400">
        <w:rPr>
          <w:sz w:val="28"/>
          <w:szCs w:val="28"/>
        </w:rPr>
        <w:t xml:space="preserve">    </w:t>
      </w:r>
      <w:r w:rsidR="00A36400">
        <w:rPr>
          <w:sz w:val="28"/>
          <w:szCs w:val="28"/>
        </w:rPr>
        <w:t xml:space="preserve">                 </w:t>
      </w:r>
      <w:r w:rsidRPr="00A36400">
        <w:rPr>
          <w:sz w:val="28"/>
          <w:szCs w:val="28"/>
        </w:rPr>
        <w:t xml:space="preserve">  Ю.А. Фролова</w:t>
      </w:r>
    </w:p>
    <w:p w:rsidR="006868C8" w:rsidRPr="00A36400" w:rsidRDefault="006868C8" w:rsidP="006868C8">
      <w:pPr>
        <w:ind w:firstLine="567"/>
        <w:rPr>
          <w:iCs/>
          <w:sz w:val="28"/>
          <w:szCs w:val="28"/>
        </w:rPr>
      </w:pPr>
    </w:p>
    <w:sectPr w:rsidR="006868C8" w:rsidRPr="00A36400" w:rsidSect="00C64FF0">
      <w:headerReference w:type="default" r:id="rId9"/>
      <w:headerReference w:type="first" r:id="rId10"/>
      <w:type w:val="continuous"/>
      <w:pgSz w:w="11906" w:h="16838"/>
      <w:pgMar w:top="426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B3" w:rsidRDefault="006134B3">
      <w:r>
        <w:separator/>
      </w:r>
    </w:p>
  </w:endnote>
  <w:endnote w:type="continuationSeparator" w:id="1">
    <w:p w:rsidR="006134B3" w:rsidRDefault="0061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B3" w:rsidRDefault="006134B3">
      <w:r>
        <w:separator/>
      </w:r>
    </w:p>
  </w:footnote>
  <w:footnote w:type="continuationSeparator" w:id="1">
    <w:p w:rsidR="006134B3" w:rsidRDefault="0061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73" w:rsidRDefault="00D64D73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D64D73" w:rsidRPr="00E612A5" w:rsidRDefault="003C0C25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D64D73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2786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73" w:rsidRDefault="00D64D73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E83AEE"/>
    <w:multiLevelType w:val="hybridMultilevel"/>
    <w:tmpl w:val="DE9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9C6"/>
    <w:multiLevelType w:val="hybridMultilevel"/>
    <w:tmpl w:val="92C2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F2C"/>
    <w:multiLevelType w:val="hybridMultilevel"/>
    <w:tmpl w:val="41E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548F"/>
    <w:rsid w:val="00024E38"/>
    <w:rsid w:val="00036485"/>
    <w:rsid w:val="00045527"/>
    <w:rsid w:val="00071F6A"/>
    <w:rsid w:val="00087A09"/>
    <w:rsid w:val="0009096C"/>
    <w:rsid w:val="000A10D1"/>
    <w:rsid w:val="000A60DD"/>
    <w:rsid w:val="00111175"/>
    <w:rsid w:val="00120AE0"/>
    <w:rsid w:val="0012467A"/>
    <w:rsid w:val="001270EF"/>
    <w:rsid w:val="00133CF4"/>
    <w:rsid w:val="00135226"/>
    <w:rsid w:val="00135ADE"/>
    <w:rsid w:val="0013623C"/>
    <w:rsid w:val="00152178"/>
    <w:rsid w:val="0016278B"/>
    <w:rsid w:val="00170E30"/>
    <w:rsid w:val="0018313E"/>
    <w:rsid w:val="001951CB"/>
    <w:rsid w:val="001A4276"/>
    <w:rsid w:val="001B7A5D"/>
    <w:rsid w:val="001C40E7"/>
    <w:rsid w:val="001E243D"/>
    <w:rsid w:val="002003D9"/>
    <w:rsid w:val="002019B2"/>
    <w:rsid w:val="0021486C"/>
    <w:rsid w:val="00217183"/>
    <w:rsid w:val="002240DC"/>
    <w:rsid w:val="00230D3A"/>
    <w:rsid w:val="0023421E"/>
    <w:rsid w:val="002350C7"/>
    <w:rsid w:val="00250355"/>
    <w:rsid w:val="00262786"/>
    <w:rsid w:val="00264B70"/>
    <w:rsid w:val="00266076"/>
    <w:rsid w:val="00266405"/>
    <w:rsid w:val="002908E3"/>
    <w:rsid w:val="002A3643"/>
    <w:rsid w:val="002C077B"/>
    <w:rsid w:val="002C387F"/>
    <w:rsid w:val="002D484E"/>
    <w:rsid w:val="002E26B0"/>
    <w:rsid w:val="00301576"/>
    <w:rsid w:val="00305D30"/>
    <w:rsid w:val="003155EC"/>
    <w:rsid w:val="00325520"/>
    <w:rsid w:val="00345B54"/>
    <w:rsid w:val="00347A08"/>
    <w:rsid w:val="003649F8"/>
    <w:rsid w:val="00365F03"/>
    <w:rsid w:val="00380F5F"/>
    <w:rsid w:val="00386F48"/>
    <w:rsid w:val="00393CB4"/>
    <w:rsid w:val="003A1D1E"/>
    <w:rsid w:val="003B4AC9"/>
    <w:rsid w:val="003C0C25"/>
    <w:rsid w:val="003C1B67"/>
    <w:rsid w:val="003C3EC8"/>
    <w:rsid w:val="003C5419"/>
    <w:rsid w:val="003E029D"/>
    <w:rsid w:val="003E6428"/>
    <w:rsid w:val="003E67D8"/>
    <w:rsid w:val="003E6D99"/>
    <w:rsid w:val="003F27F5"/>
    <w:rsid w:val="00401069"/>
    <w:rsid w:val="004202B0"/>
    <w:rsid w:val="00420CDD"/>
    <w:rsid w:val="004233E9"/>
    <w:rsid w:val="00435756"/>
    <w:rsid w:val="00441FF1"/>
    <w:rsid w:val="00450574"/>
    <w:rsid w:val="0045617B"/>
    <w:rsid w:val="004827EA"/>
    <w:rsid w:val="00484ED1"/>
    <w:rsid w:val="00492B2E"/>
    <w:rsid w:val="00493DA5"/>
    <w:rsid w:val="004D4410"/>
    <w:rsid w:val="004E274A"/>
    <w:rsid w:val="005003E3"/>
    <w:rsid w:val="00500CE0"/>
    <w:rsid w:val="005038A9"/>
    <w:rsid w:val="00504D20"/>
    <w:rsid w:val="005216F9"/>
    <w:rsid w:val="00522DFB"/>
    <w:rsid w:val="0052723F"/>
    <w:rsid w:val="0052784E"/>
    <w:rsid w:val="0053260F"/>
    <w:rsid w:val="00534898"/>
    <w:rsid w:val="0055106D"/>
    <w:rsid w:val="00561A0D"/>
    <w:rsid w:val="00563EDB"/>
    <w:rsid w:val="005C1196"/>
    <w:rsid w:val="005D02C4"/>
    <w:rsid w:val="005D3D4F"/>
    <w:rsid w:val="005E0F60"/>
    <w:rsid w:val="005F0065"/>
    <w:rsid w:val="006001BD"/>
    <w:rsid w:val="0060500B"/>
    <w:rsid w:val="0061301E"/>
    <w:rsid w:val="006134B3"/>
    <w:rsid w:val="00617A73"/>
    <w:rsid w:val="006214FD"/>
    <w:rsid w:val="00623617"/>
    <w:rsid w:val="006273C2"/>
    <w:rsid w:val="0062786E"/>
    <w:rsid w:val="00631F00"/>
    <w:rsid w:val="00634796"/>
    <w:rsid w:val="00661DF1"/>
    <w:rsid w:val="00665BC7"/>
    <w:rsid w:val="006702CD"/>
    <w:rsid w:val="006704E2"/>
    <w:rsid w:val="00673B4B"/>
    <w:rsid w:val="006868C8"/>
    <w:rsid w:val="006940E2"/>
    <w:rsid w:val="006971E0"/>
    <w:rsid w:val="006B18A4"/>
    <w:rsid w:val="006B7E99"/>
    <w:rsid w:val="006C4F54"/>
    <w:rsid w:val="006C6717"/>
    <w:rsid w:val="006D18EA"/>
    <w:rsid w:val="006E53C2"/>
    <w:rsid w:val="006E657E"/>
    <w:rsid w:val="006F265E"/>
    <w:rsid w:val="0070067B"/>
    <w:rsid w:val="00700CAC"/>
    <w:rsid w:val="00706BE7"/>
    <w:rsid w:val="00720BEC"/>
    <w:rsid w:val="007261AA"/>
    <w:rsid w:val="00731E10"/>
    <w:rsid w:val="00744375"/>
    <w:rsid w:val="007515FA"/>
    <w:rsid w:val="00766EBC"/>
    <w:rsid w:val="0078291E"/>
    <w:rsid w:val="00784350"/>
    <w:rsid w:val="00796DC8"/>
    <w:rsid w:val="007A18B6"/>
    <w:rsid w:val="007C17EA"/>
    <w:rsid w:val="007C3AB3"/>
    <w:rsid w:val="007D5D06"/>
    <w:rsid w:val="0081144B"/>
    <w:rsid w:val="0081770C"/>
    <w:rsid w:val="00827BB5"/>
    <w:rsid w:val="00833CB6"/>
    <w:rsid w:val="008632AD"/>
    <w:rsid w:val="0088253A"/>
    <w:rsid w:val="008839FC"/>
    <w:rsid w:val="008842E2"/>
    <w:rsid w:val="008973EB"/>
    <w:rsid w:val="008A6201"/>
    <w:rsid w:val="008B3409"/>
    <w:rsid w:val="008D2774"/>
    <w:rsid w:val="008E7626"/>
    <w:rsid w:val="008F2A19"/>
    <w:rsid w:val="008F7A5C"/>
    <w:rsid w:val="00901F1F"/>
    <w:rsid w:val="00902454"/>
    <w:rsid w:val="00902BB7"/>
    <w:rsid w:val="00922D82"/>
    <w:rsid w:val="00933B15"/>
    <w:rsid w:val="00961A88"/>
    <w:rsid w:val="009661A0"/>
    <w:rsid w:val="00972DE6"/>
    <w:rsid w:val="00977173"/>
    <w:rsid w:val="0099623D"/>
    <w:rsid w:val="00997BD5"/>
    <w:rsid w:val="009B02DB"/>
    <w:rsid w:val="009B4F0A"/>
    <w:rsid w:val="009D0900"/>
    <w:rsid w:val="009E4203"/>
    <w:rsid w:val="009E5BE5"/>
    <w:rsid w:val="009E5FA0"/>
    <w:rsid w:val="00A01AAA"/>
    <w:rsid w:val="00A076E6"/>
    <w:rsid w:val="00A10F91"/>
    <w:rsid w:val="00A36400"/>
    <w:rsid w:val="00A473E4"/>
    <w:rsid w:val="00A50547"/>
    <w:rsid w:val="00A70010"/>
    <w:rsid w:val="00A85BB5"/>
    <w:rsid w:val="00AC7892"/>
    <w:rsid w:val="00AD7DCB"/>
    <w:rsid w:val="00AE30AB"/>
    <w:rsid w:val="00AE4826"/>
    <w:rsid w:val="00B15693"/>
    <w:rsid w:val="00B3245A"/>
    <w:rsid w:val="00B4371A"/>
    <w:rsid w:val="00B5717B"/>
    <w:rsid w:val="00B91766"/>
    <w:rsid w:val="00B96165"/>
    <w:rsid w:val="00BA24B1"/>
    <w:rsid w:val="00BA40F1"/>
    <w:rsid w:val="00BC06E3"/>
    <w:rsid w:val="00BD594D"/>
    <w:rsid w:val="00BE19F0"/>
    <w:rsid w:val="00BF156B"/>
    <w:rsid w:val="00BF4749"/>
    <w:rsid w:val="00C15051"/>
    <w:rsid w:val="00C4738D"/>
    <w:rsid w:val="00C51AB1"/>
    <w:rsid w:val="00C64FF0"/>
    <w:rsid w:val="00C65963"/>
    <w:rsid w:val="00CA0C0C"/>
    <w:rsid w:val="00CB2763"/>
    <w:rsid w:val="00CB48FE"/>
    <w:rsid w:val="00CD47F7"/>
    <w:rsid w:val="00CE1E53"/>
    <w:rsid w:val="00CE2E4E"/>
    <w:rsid w:val="00CE335D"/>
    <w:rsid w:val="00CE4373"/>
    <w:rsid w:val="00D16438"/>
    <w:rsid w:val="00D209FC"/>
    <w:rsid w:val="00D41C8C"/>
    <w:rsid w:val="00D4693F"/>
    <w:rsid w:val="00D5259A"/>
    <w:rsid w:val="00D64D73"/>
    <w:rsid w:val="00D77613"/>
    <w:rsid w:val="00D77BC1"/>
    <w:rsid w:val="00D8661E"/>
    <w:rsid w:val="00D92117"/>
    <w:rsid w:val="00D9406F"/>
    <w:rsid w:val="00D946CD"/>
    <w:rsid w:val="00DA5272"/>
    <w:rsid w:val="00DB2ED3"/>
    <w:rsid w:val="00DB6DAF"/>
    <w:rsid w:val="00DC705E"/>
    <w:rsid w:val="00DD24BC"/>
    <w:rsid w:val="00DD5E9D"/>
    <w:rsid w:val="00DD5F32"/>
    <w:rsid w:val="00DF1BDF"/>
    <w:rsid w:val="00E13635"/>
    <w:rsid w:val="00E13FBC"/>
    <w:rsid w:val="00E26B6F"/>
    <w:rsid w:val="00E348DC"/>
    <w:rsid w:val="00E352AA"/>
    <w:rsid w:val="00E42985"/>
    <w:rsid w:val="00E51EEE"/>
    <w:rsid w:val="00E54714"/>
    <w:rsid w:val="00E5735E"/>
    <w:rsid w:val="00E612A5"/>
    <w:rsid w:val="00E6501E"/>
    <w:rsid w:val="00E74022"/>
    <w:rsid w:val="00E759D8"/>
    <w:rsid w:val="00E91C48"/>
    <w:rsid w:val="00EA4A99"/>
    <w:rsid w:val="00EB0EA5"/>
    <w:rsid w:val="00EB2268"/>
    <w:rsid w:val="00EB600B"/>
    <w:rsid w:val="00EE796A"/>
    <w:rsid w:val="00EF7B69"/>
    <w:rsid w:val="00F03FFA"/>
    <w:rsid w:val="00F23E88"/>
    <w:rsid w:val="00F32FE2"/>
    <w:rsid w:val="00F57806"/>
    <w:rsid w:val="00F717D0"/>
    <w:rsid w:val="00F77D81"/>
    <w:rsid w:val="00F77E12"/>
    <w:rsid w:val="00FB6308"/>
    <w:rsid w:val="00FC2A4F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  <w:style w:type="table" w:styleId="aff2">
    <w:name w:val="Table Grid"/>
    <w:basedOn w:val="a1"/>
    <w:uiPriority w:val="59"/>
    <w:rsid w:val="00D46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3FE8-41B6-4CF9-8F71-A86B968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inspek</cp:lastModifiedBy>
  <cp:revision>11</cp:revision>
  <cp:lastPrinted>2022-11-08T07:52:00Z</cp:lastPrinted>
  <dcterms:created xsi:type="dcterms:W3CDTF">2022-11-08T04:09:00Z</dcterms:created>
  <dcterms:modified xsi:type="dcterms:W3CDTF">2022-11-24T04:53:00Z</dcterms:modified>
</cp:coreProperties>
</file>