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0" w:rsidRPr="005D73E8" w:rsidRDefault="00863CDE">
      <w:pPr>
        <w:spacing w:line="1" w:lineRule="exact"/>
        <w:rPr>
          <w:color w:val="auto"/>
        </w:rPr>
      </w:pPr>
      <w:r>
        <w:rPr>
          <w:color w:val="auto"/>
        </w:rPr>
        <w:pict>
          <v:rect id="_x0000_s1026" style="position:absolute;margin-left:-30.75pt;margin-top:0;width:595pt;height:842pt;z-index:-251658752;mso-position-horizontal-relative:page;mso-position-vertical-relative:page" fillcolor="#f9fbf9" stroked="f">
            <w10:wrap anchorx="page" anchory="page"/>
          </v:rect>
        </w:pict>
      </w:r>
    </w:p>
    <w:p w:rsidR="008E2FE0" w:rsidRPr="005D73E8" w:rsidRDefault="001C322E">
      <w:pPr>
        <w:jc w:val="center"/>
        <w:rPr>
          <w:color w:val="auto"/>
          <w:sz w:val="2"/>
          <w:szCs w:val="2"/>
        </w:rPr>
      </w:pPr>
      <w:r w:rsidRPr="005D73E8">
        <w:rPr>
          <w:noProof/>
          <w:color w:val="auto"/>
          <w:lang w:bidi="ar-SA"/>
        </w:rPr>
        <w:drawing>
          <wp:inline distT="0" distB="0" distL="0" distR="0">
            <wp:extent cx="433070" cy="5181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307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E0" w:rsidRPr="005D73E8" w:rsidRDefault="001C322E">
      <w:pPr>
        <w:pStyle w:val="20"/>
        <w:spacing w:after="280"/>
        <w:ind w:firstLine="0"/>
        <w:jc w:val="center"/>
        <w:rPr>
          <w:color w:val="auto"/>
        </w:rPr>
      </w:pPr>
      <w:r w:rsidRPr="005D73E8">
        <w:rPr>
          <w:color w:val="auto"/>
        </w:rPr>
        <w:t>АДМИНИСТРАЦИЯ ПЕРВОМАЙСКОГО РАЙОНА АЛТАЙСКОГО КРАЯ</w:t>
      </w:r>
    </w:p>
    <w:p w:rsidR="008E2FE0" w:rsidRPr="005D73E8" w:rsidRDefault="001C322E">
      <w:pPr>
        <w:pStyle w:val="30"/>
        <w:rPr>
          <w:color w:val="auto"/>
        </w:rPr>
      </w:pPr>
      <w:r w:rsidRPr="005D73E8">
        <w:rPr>
          <w:color w:val="auto"/>
        </w:rPr>
        <w:t>ПОСТАНОВЛЕНИЕ</w:t>
      </w:r>
    </w:p>
    <w:p w:rsidR="008E2FE0" w:rsidRPr="005D73E8" w:rsidRDefault="005D73E8" w:rsidP="005D73E8">
      <w:pPr>
        <w:pStyle w:val="20"/>
        <w:spacing w:after="0"/>
        <w:ind w:firstLine="720"/>
        <w:jc w:val="both"/>
        <w:rPr>
          <w:color w:val="auto"/>
          <w:u w:val="single"/>
        </w:rPr>
      </w:pPr>
      <w:r w:rsidRPr="005D73E8">
        <w:rPr>
          <w:b w:val="0"/>
          <w:bCs w:val="0"/>
          <w:i/>
          <w:iCs/>
          <w:color w:val="auto"/>
          <w:u w:val="single"/>
        </w:rPr>
        <w:t>20.05.2021</w:t>
      </w:r>
      <w:r w:rsidRPr="005D73E8">
        <w:rPr>
          <w:b w:val="0"/>
          <w:bCs w:val="0"/>
          <w:i/>
          <w:iCs/>
          <w:color w:val="auto"/>
        </w:rPr>
        <w:t xml:space="preserve">                                                                                                </w:t>
      </w:r>
      <w:r w:rsidRPr="005D73E8">
        <w:rPr>
          <w:b w:val="0"/>
          <w:bCs w:val="0"/>
          <w:i/>
          <w:iCs/>
          <w:color w:val="auto"/>
          <w:u w:val="single"/>
        </w:rPr>
        <w:t>№526</w:t>
      </w:r>
    </w:p>
    <w:p w:rsidR="008E2FE0" w:rsidRPr="005D73E8" w:rsidRDefault="001C322E">
      <w:pPr>
        <w:pStyle w:val="1"/>
        <w:spacing w:after="1040"/>
        <w:ind w:firstLine="0"/>
        <w:jc w:val="center"/>
        <w:rPr>
          <w:color w:val="auto"/>
          <w:sz w:val="22"/>
          <w:szCs w:val="22"/>
        </w:rPr>
      </w:pPr>
      <w:r w:rsidRPr="005D73E8">
        <w:rPr>
          <w:color w:val="auto"/>
          <w:sz w:val="22"/>
          <w:szCs w:val="22"/>
        </w:rPr>
        <w:t>г. Новоалтайск</w:t>
      </w:r>
    </w:p>
    <w:p w:rsidR="008E2FE0" w:rsidRPr="005D73E8" w:rsidRDefault="001C322E" w:rsidP="005D73E8">
      <w:pPr>
        <w:pStyle w:val="1"/>
        <w:spacing w:after="1040"/>
        <w:ind w:right="5679" w:firstLine="0"/>
        <w:jc w:val="both"/>
        <w:rPr>
          <w:color w:val="auto"/>
          <w:sz w:val="22"/>
          <w:szCs w:val="22"/>
        </w:rPr>
      </w:pPr>
      <w:r w:rsidRPr="005D73E8">
        <w:rPr>
          <w:color w:val="auto"/>
          <w:sz w:val="22"/>
          <w:szCs w:val="22"/>
        </w:rPr>
        <w:t>О внесении изменений в постановление администрации Первомайского района от 16.10.2019 № 1201 «Об утверждении муниципальной программы «Развитие культуры Первомайского района» на 2020-2022 годы»</w:t>
      </w:r>
    </w:p>
    <w:p w:rsidR="008E2FE0" w:rsidRPr="005D73E8" w:rsidRDefault="001C322E">
      <w:pPr>
        <w:pStyle w:val="1"/>
        <w:ind w:firstLine="900"/>
        <w:jc w:val="both"/>
        <w:rPr>
          <w:color w:val="auto"/>
        </w:rPr>
      </w:pPr>
      <w:r w:rsidRPr="005D73E8">
        <w:rPr>
          <w:color w:val="auto"/>
        </w:rPr>
        <w:t>Для обеспечения долевого участия муниципальной программы «Развитие культуры Первомайского района на 2020-2022 годы», утверждённой постановлением администрации Первомайского района от 16.10.2019 № 1201, по софинансированию в реализации мероприятий краевой программы «Культура Алтайского края на 2020-2022 годы», постановляю:</w:t>
      </w:r>
    </w:p>
    <w:p w:rsidR="008E2FE0" w:rsidRPr="005D73E8" w:rsidRDefault="001C322E">
      <w:pPr>
        <w:pStyle w:val="1"/>
        <w:numPr>
          <w:ilvl w:val="0"/>
          <w:numId w:val="1"/>
        </w:numPr>
        <w:tabs>
          <w:tab w:val="left" w:pos="1119"/>
        </w:tabs>
        <w:ind w:firstLine="740"/>
        <w:jc w:val="both"/>
        <w:rPr>
          <w:color w:val="auto"/>
        </w:rPr>
      </w:pPr>
      <w:r w:rsidRPr="005D73E8">
        <w:rPr>
          <w:color w:val="auto"/>
        </w:rPr>
        <w:t>Внести в муниципальную программу «Развитие культуры Первомайского района на 2020-2022 годы», утверждённую постановлением администрации Первомайского района от 16.10.2019 № 1201, следующие изменения:</w:t>
      </w:r>
    </w:p>
    <w:p w:rsidR="008E2FE0" w:rsidRPr="005D73E8" w:rsidRDefault="001C322E">
      <w:pPr>
        <w:pStyle w:val="1"/>
        <w:numPr>
          <w:ilvl w:val="1"/>
          <w:numId w:val="1"/>
        </w:numPr>
        <w:tabs>
          <w:tab w:val="left" w:pos="1238"/>
        </w:tabs>
        <w:ind w:firstLine="740"/>
        <w:jc w:val="both"/>
        <w:rPr>
          <w:color w:val="auto"/>
        </w:rPr>
      </w:pPr>
      <w:r w:rsidRPr="005D73E8">
        <w:rPr>
          <w:color w:val="auto"/>
        </w:rPr>
        <w:t>В разделе «Паспорт муниципальной программы» строку</w:t>
      </w:r>
    </w:p>
    <w:p w:rsidR="008E2FE0" w:rsidRPr="005D73E8" w:rsidRDefault="001C322E">
      <w:pPr>
        <w:pStyle w:val="1"/>
        <w:ind w:firstLine="0"/>
        <w:rPr>
          <w:color w:val="auto"/>
        </w:rPr>
      </w:pPr>
      <w:r w:rsidRPr="005D73E8">
        <w:rPr>
          <w:color w:val="auto"/>
        </w:rPr>
        <w:t>«Объёмы и источники финансирования» изложить в следующей редакции:</w:t>
      </w:r>
    </w:p>
    <w:p w:rsidR="008E2FE0" w:rsidRPr="005D73E8" w:rsidRDefault="001C322E">
      <w:pPr>
        <w:pStyle w:val="a5"/>
        <w:ind w:left="8736"/>
        <w:rPr>
          <w:color w:val="auto"/>
        </w:rPr>
      </w:pPr>
      <w:r w:rsidRPr="005D73E8">
        <w:rPr>
          <w:color w:val="auto"/>
        </w:rPr>
        <w:t>(тыс.руб)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1781"/>
        <w:gridCol w:w="1579"/>
        <w:gridCol w:w="1042"/>
        <w:gridCol w:w="1445"/>
        <w:gridCol w:w="1315"/>
      </w:tblGrid>
      <w:tr w:rsidR="008E2FE0" w:rsidRPr="005D73E8">
        <w:trPr>
          <w:trHeight w:hRule="exact" w:val="264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Всего тыс. руб.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В том числе по годам</w:t>
            </w:r>
          </w:p>
        </w:tc>
      </w:tr>
      <w:tr w:rsidR="008E2FE0" w:rsidRPr="005D73E8">
        <w:trPr>
          <w:trHeight w:hRule="exact" w:val="360"/>
          <w:jc w:val="center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2022</w:t>
            </w:r>
          </w:p>
        </w:tc>
      </w:tr>
      <w:tr w:rsidR="008E2FE0" w:rsidRPr="005D73E8">
        <w:trPr>
          <w:trHeight w:hRule="exact" w:val="638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left="140"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Районный бюджет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2472,1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right="320" w:firstLine="0"/>
              <w:jc w:val="right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733,9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1223,2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32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515,0</w:t>
            </w:r>
          </w:p>
        </w:tc>
      </w:tr>
      <w:tr w:rsidR="008E2FE0" w:rsidRPr="005D73E8">
        <w:trPr>
          <w:trHeight w:hRule="exact" w:val="782"/>
          <w:jc w:val="center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Собственные средства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48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150,0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26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46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38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50,0</w:t>
            </w:r>
          </w:p>
        </w:tc>
      </w:tr>
      <w:tr w:rsidR="008E2FE0" w:rsidRPr="005D73E8">
        <w:trPr>
          <w:trHeight w:hRule="exact" w:val="68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Бюджет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48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150,0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26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46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38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50,0</w:t>
            </w:r>
          </w:p>
        </w:tc>
      </w:tr>
      <w:tr w:rsidR="008E2FE0" w:rsidRPr="005D73E8">
        <w:trPr>
          <w:trHeight w:hRule="exact" w:val="67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28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12742,515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22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12742,515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  <w:sz w:val="10"/>
                <w:szCs w:val="10"/>
              </w:rPr>
            </w:pPr>
          </w:p>
        </w:tc>
      </w:tr>
      <w:tr w:rsidR="008E2FE0" w:rsidRPr="005D73E8">
        <w:trPr>
          <w:trHeight w:hRule="exact" w:val="69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3867,1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FE0" w:rsidRPr="005D73E8" w:rsidRDefault="001C322E">
            <w:pPr>
              <w:pStyle w:val="a7"/>
              <w:ind w:firstLine="360"/>
              <w:rPr>
                <w:color w:val="auto"/>
                <w:sz w:val="20"/>
                <w:szCs w:val="20"/>
              </w:rPr>
            </w:pPr>
            <w:r w:rsidRPr="005D73E8">
              <w:rPr>
                <w:color w:val="auto"/>
                <w:sz w:val="20"/>
                <w:szCs w:val="20"/>
              </w:rPr>
              <w:t>3867,1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E0" w:rsidRPr="005D73E8" w:rsidRDefault="008E2FE0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1C322E" w:rsidRDefault="001C322E">
      <w:pPr>
        <w:rPr>
          <w:color w:val="auto"/>
        </w:rPr>
      </w:pPr>
    </w:p>
    <w:p w:rsidR="0096717F" w:rsidRDefault="0096717F" w:rsidP="0096717F">
      <w:pPr>
        <w:spacing w:line="1" w:lineRule="exact"/>
      </w:pPr>
      <w:r>
        <w:pict>
          <v:rect id="_x0000_s1028" style="position:absolute;margin-left:0;margin-top:0;width:595pt;height:842pt;z-index:-251655168;mso-position-horizontal-relative:page;mso-position-vertical-relative:page" fillcolor="#f8fbf9" stroked="f">
            <w10:wrap anchorx="page" anchory="page"/>
          </v:rect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4"/>
        <w:gridCol w:w="1789"/>
        <w:gridCol w:w="1588"/>
        <w:gridCol w:w="1224"/>
        <w:gridCol w:w="1444"/>
        <w:gridCol w:w="1112"/>
      </w:tblGrid>
      <w:tr w:rsidR="0096717F" w:rsidTr="0072000A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17F" w:rsidRDefault="0096717F" w:rsidP="0072000A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17F" w:rsidRDefault="0096717F" w:rsidP="0072000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17F" w:rsidRDefault="0096717F" w:rsidP="0072000A">
            <w:pPr>
              <w:pStyle w:val="a7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19381,715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17F" w:rsidRDefault="0096717F" w:rsidP="0072000A">
            <w:pPr>
              <w:pStyle w:val="a7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17F" w:rsidRDefault="0096717F" w:rsidP="0072000A">
            <w:pPr>
              <w:pStyle w:val="a7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17902,815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7F" w:rsidRDefault="0096717F" w:rsidP="0072000A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</w:tr>
    </w:tbl>
    <w:p w:rsidR="0096717F" w:rsidRDefault="0096717F" w:rsidP="0096717F">
      <w:pPr>
        <w:spacing w:after="239" w:line="1" w:lineRule="exact"/>
      </w:pPr>
    </w:p>
    <w:p w:rsidR="0096717F" w:rsidRDefault="0096717F" w:rsidP="0096717F">
      <w:pPr>
        <w:pStyle w:val="1"/>
        <w:numPr>
          <w:ilvl w:val="1"/>
          <w:numId w:val="2"/>
        </w:numPr>
        <w:tabs>
          <w:tab w:val="left" w:pos="1161"/>
        </w:tabs>
        <w:ind w:firstLine="700"/>
        <w:jc w:val="both"/>
      </w:pPr>
      <w:r>
        <w:t>В разделе «Характеристика проблемы и обоснование необходимости ее решения программными методами» пункте 3 «Ресурсное обеспечение программы» строку «Реализация мероприятий программы будет осуществляться за счет следующих источников» изложить в следующей редакции:</w:t>
      </w:r>
    </w:p>
    <w:p w:rsidR="0096717F" w:rsidRDefault="0096717F" w:rsidP="0096717F">
      <w:pPr>
        <w:pStyle w:val="1"/>
        <w:numPr>
          <w:ilvl w:val="0"/>
          <w:numId w:val="3"/>
        </w:numPr>
        <w:tabs>
          <w:tab w:val="left" w:pos="1083"/>
        </w:tabs>
        <w:ind w:firstLine="840"/>
      </w:pPr>
      <w:r>
        <w:t>районный бюджет- 2472,1 тыс.руб.</w:t>
      </w:r>
    </w:p>
    <w:p w:rsidR="0096717F" w:rsidRDefault="0096717F" w:rsidP="0096717F">
      <w:pPr>
        <w:pStyle w:val="1"/>
        <w:numPr>
          <w:ilvl w:val="0"/>
          <w:numId w:val="3"/>
        </w:numPr>
        <w:tabs>
          <w:tab w:val="left" w:pos="1026"/>
        </w:tabs>
        <w:ind w:firstLine="780"/>
      </w:pPr>
      <w:r>
        <w:t xml:space="preserve">собственные средства </w:t>
      </w:r>
      <w:r>
        <w:rPr>
          <w:color w:val="4A4A49"/>
        </w:rPr>
        <w:t xml:space="preserve">- </w:t>
      </w:r>
      <w:r>
        <w:t>150,0 тыс. руб.</w:t>
      </w:r>
    </w:p>
    <w:p w:rsidR="0096717F" w:rsidRDefault="0096717F" w:rsidP="0096717F">
      <w:pPr>
        <w:pStyle w:val="1"/>
        <w:numPr>
          <w:ilvl w:val="0"/>
          <w:numId w:val="3"/>
        </w:numPr>
        <w:tabs>
          <w:tab w:val="left" w:pos="1030"/>
        </w:tabs>
        <w:ind w:firstLine="780"/>
      </w:pPr>
      <w:r>
        <w:t xml:space="preserve">бюджет поселений </w:t>
      </w:r>
      <w:r>
        <w:rPr>
          <w:color w:val="4A4A49"/>
        </w:rPr>
        <w:t xml:space="preserve">- </w:t>
      </w:r>
      <w:r>
        <w:t>150,0 тыс.руб.</w:t>
      </w:r>
    </w:p>
    <w:p w:rsidR="0096717F" w:rsidRDefault="0096717F" w:rsidP="0096717F">
      <w:pPr>
        <w:pStyle w:val="1"/>
        <w:numPr>
          <w:ilvl w:val="0"/>
          <w:numId w:val="3"/>
        </w:numPr>
        <w:tabs>
          <w:tab w:val="left" w:pos="1030"/>
        </w:tabs>
        <w:ind w:firstLine="780"/>
      </w:pPr>
      <w:r>
        <w:t>краевой бюджет — 12742,515 тыс. руб.</w:t>
      </w:r>
    </w:p>
    <w:p w:rsidR="0096717F" w:rsidRDefault="0096717F" w:rsidP="0096717F">
      <w:pPr>
        <w:pStyle w:val="1"/>
        <w:numPr>
          <w:ilvl w:val="0"/>
          <w:numId w:val="3"/>
        </w:numPr>
        <w:tabs>
          <w:tab w:val="left" w:pos="1026"/>
        </w:tabs>
        <w:ind w:firstLine="780"/>
      </w:pPr>
      <w:r>
        <w:t xml:space="preserve">федеральный бюджет </w:t>
      </w:r>
      <w:r>
        <w:rPr>
          <w:color w:val="4A4A49"/>
        </w:rPr>
        <w:t xml:space="preserve">- </w:t>
      </w:r>
      <w:r>
        <w:t>3867,1 тыс.руб.</w:t>
      </w:r>
    </w:p>
    <w:p w:rsidR="0096717F" w:rsidRDefault="0096717F" w:rsidP="0096717F">
      <w:pPr>
        <w:pStyle w:val="1"/>
        <w:numPr>
          <w:ilvl w:val="1"/>
          <w:numId w:val="2"/>
        </w:numPr>
        <w:tabs>
          <w:tab w:val="left" w:pos="1970"/>
        </w:tabs>
        <w:ind w:firstLine="840"/>
        <w:jc w:val="both"/>
      </w:pPr>
      <w:r>
        <w:t>В разделе «Перечень программных мероприятий» в:</w:t>
      </w:r>
    </w:p>
    <w:p w:rsidR="0096717F" w:rsidRDefault="0096717F" w:rsidP="0096717F">
      <w:pPr>
        <w:pStyle w:val="1"/>
        <w:numPr>
          <w:ilvl w:val="0"/>
          <w:numId w:val="4"/>
        </w:numPr>
        <w:tabs>
          <w:tab w:val="left" w:pos="1078"/>
        </w:tabs>
        <w:ind w:left="140" w:firstLine="700"/>
        <w:jc w:val="both"/>
      </w:pPr>
      <w:r>
        <w:t>пунке «Участие в краевых конкурсах профессионального мастерства» графу 5 изложить в следующей редакции «50 505»</w:t>
      </w:r>
    </w:p>
    <w:p w:rsidR="0096717F" w:rsidRDefault="0096717F" w:rsidP="0096717F">
      <w:pPr>
        <w:pStyle w:val="1"/>
        <w:numPr>
          <w:ilvl w:val="0"/>
          <w:numId w:val="4"/>
        </w:numPr>
        <w:tabs>
          <w:tab w:val="left" w:pos="1034"/>
        </w:tabs>
        <w:ind w:left="140" w:firstLine="640"/>
        <w:jc w:val="both"/>
      </w:pPr>
      <w:r>
        <w:t>пункте «Развитие и укрепление материально-технической базы учреждений культуры» подпункте 1.5</w:t>
      </w:r>
    </w:p>
    <w:p w:rsidR="0096717F" w:rsidRDefault="0096717F" w:rsidP="0096717F">
      <w:pPr>
        <w:pStyle w:val="1"/>
        <w:numPr>
          <w:ilvl w:val="0"/>
          <w:numId w:val="4"/>
        </w:numPr>
        <w:tabs>
          <w:tab w:val="left" w:pos="1322"/>
        </w:tabs>
        <w:ind w:left="140" w:firstLine="940"/>
        <w:jc w:val="both"/>
      </w:pPr>
      <w:r>
        <w:t>. строке «Приобретение музыкального оборудования» (Бобровский Дом культуры) графу 5 изложить в следующей редакции «101 010»;</w:t>
      </w:r>
    </w:p>
    <w:p w:rsidR="0096717F" w:rsidRDefault="0096717F" w:rsidP="0096717F">
      <w:pPr>
        <w:pStyle w:val="1"/>
        <w:numPr>
          <w:ilvl w:val="0"/>
          <w:numId w:val="4"/>
        </w:numPr>
        <w:tabs>
          <w:tab w:val="left" w:pos="1720"/>
        </w:tabs>
        <w:ind w:firstLine="780"/>
      </w:pPr>
      <w:r>
        <w:rPr>
          <w:color w:val="4A4A49"/>
        </w:rPr>
        <w:t xml:space="preserve">в </w:t>
      </w:r>
      <w:r>
        <w:t>пункте 1.6 «Текущие ремонты учреждений культуры» в:</w:t>
      </w:r>
    </w:p>
    <w:p w:rsidR="0096717F" w:rsidRDefault="0096717F" w:rsidP="0096717F">
      <w:pPr>
        <w:pStyle w:val="1"/>
        <w:numPr>
          <w:ilvl w:val="0"/>
          <w:numId w:val="5"/>
        </w:numPr>
        <w:tabs>
          <w:tab w:val="left" w:pos="1009"/>
        </w:tabs>
        <w:ind w:left="140" w:firstLine="560"/>
        <w:jc w:val="both"/>
      </w:pPr>
      <w:r>
        <w:t>строке «Текущий ремонт Первомайского ДК, Северного ДК» графу 5 изложить в следующей редакции «207 660»;</w:t>
      </w:r>
    </w:p>
    <w:p w:rsidR="0096717F" w:rsidRDefault="0096717F" w:rsidP="0096717F">
      <w:pPr>
        <w:pStyle w:val="1"/>
        <w:numPr>
          <w:ilvl w:val="1"/>
          <w:numId w:val="5"/>
        </w:numPr>
        <w:tabs>
          <w:tab w:val="left" w:pos="1048"/>
        </w:tabs>
        <w:ind w:firstLine="560"/>
      </w:pPr>
      <w:r>
        <w:rPr>
          <w:color w:val="4A4A49"/>
        </w:rPr>
        <w:t xml:space="preserve">В </w:t>
      </w:r>
      <w:r>
        <w:t>разделе «Повышение уровня в проведении культурно-досуговых мероприятий»</w:t>
      </w:r>
    </w:p>
    <w:p w:rsidR="0096717F" w:rsidRDefault="0096717F" w:rsidP="0096717F">
      <w:pPr>
        <w:pStyle w:val="1"/>
        <w:ind w:left="140" w:firstLine="560"/>
        <w:jc w:val="both"/>
      </w:pPr>
      <w:r>
        <w:t>- строке «Районный праздник, посвященный Дню победы» графу 5 изложить в следующей редакции «92 340»</w:t>
      </w:r>
    </w:p>
    <w:p w:rsidR="0096717F" w:rsidRDefault="0096717F" w:rsidP="0096717F">
      <w:pPr>
        <w:pStyle w:val="1"/>
        <w:ind w:firstLine="680"/>
        <w:jc w:val="both"/>
      </w:pPr>
      <w:r>
        <w:t>3. строке «Всего по п. 1» графу 5 изложить в следующей редакции «719 175»;</w:t>
      </w:r>
    </w:p>
    <w:p w:rsidR="0096717F" w:rsidRDefault="0096717F" w:rsidP="0096717F">
      <w:pPr>
        <w:pStyle w:val="1"/>
        <w:ind w:firstLine="560"/>
      </w:pPr>
      <w:r>
        <w:t>5. строке «Всего по программе» графу 5 изложить в следующей редакции «1109 544».</w:t>
      </w:r>
    </w:p>
    <w:p w:rsidR="0096717F" w:rsidRDefault="0096717F" w:rsidP="0096717F">
      <w:pPr>
        <w:pStyle w:val="1"/>
        <w:numPr>
          <w:ilvl w:val="0"/>
          <w:numId w:val="6"/>
        </w:numPr>
        <w:tabs>
          <w:tab w:val="left" w:pos="989"/>
        </w:tabs>
        <w:ind w:left="140" w:firstLine="460"/>
        <w:jc w:val="both"/>
      </w:pPr>
      <w:r>
        <w:t xml:space="preserve">Данное постановление разместить на официальном интернет-сайте администрации Первомайского района </w:t>
      </w:r>
      <w:r w:rsidRPr="009435D0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435D0">
        <w:rPr>
          <w:lang w:eastAsia="en-US" w:bidi="en-US"/>
        </w:rPr>
        <w:t xml:space="preserve">. </w:t>
      </w:r>
      <w:r>
        <w:rPr>
          <w:lang w:val="en-US" w:eastAsia="en-US" w:bidi="en-US"/>
        </w:rPr>
        <w:t>perv</w:t>
      </w:r>
      <w:r w:rsidRPr="009435D0">
        <w:rPr>
          <w:lang w:eastAsia="en-US" w:bidi="en-US"/>
        </w:rPr>
        <w:t>-</w:t>
      </w:r>
      <w:r>
        <w:rPr>
          <w:lang w:val="en-US" w:eastAsia="en-US" w:bidi="en-US"/>
        </w:rPr>
        <w:t>alt</w:t>
      </w:r>
      <w:r w:rsidRPr="009435D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9435D0">
        <w:rPr>
          <w:lang w:eastAsia="en-US" w:bidi="en-US"/>
        </w:rPr>
        <w:t>).</w:t>
      </w:r>
    </w:p>
    <w:p w:rsidR="0096717F" w:rsidRDefault="0096717F" w:rsidP="0096717F">
      <w:pPr>
        <w:pStyle w:val="1"/>
        <w:numPr>
          <w:ilvl w:val="0"/>
          <w:numId w:val="6"/>
        </w:numPr>
        <w:tabs>
          <w:tab w:val="left" w:pos="989"/>
        </w:tabs>
        <w:spacing w:after="1060"/>
        <w:ind w:left="140" w:firstLine="460"/>
        <w:jc w:val="both"/>
      </w:pPr>
      <w:r>
        <w:t xml:space="preserve">Контроль за исполнением данного постановления возложить на заместителя главы администрации района по социальным вопросам </w:t>
      </w:r>
      <w:r>
        <w:rPr>
          <w:color w:val="4A4A49"/>
        </w:rPr>
        <w:t xml:space="preserve">- </w:t>
      </w:r>
      <w:r>
        <w:t>начальника отдела молодежной политики и взаимодействия с общественными организациями Роккеля П.А.</w:t>
      </w:r>
    </w:p>
    <w:p w:rsidR="0096717F" w:rsidRDefault="0096717F" w:rsidP="0096717F">
      <w:pPr>
        <w:pStyle w:val="1"/>
        <w:spacing w:after="120"/>
        <w:ind w:firstLine="0"/>
      </w:pPr>
      <w:r>
        <w:t>Первый заместитель главы администрации</w:t>
      </w:r>
    </w:p>
    <w:p w:rsidR="0096717F" w:rsidRDefault="0096717F" w:rsidP="0096717F">
      <w:pPr>
        <w:pStyle w:val="1"/>
        <w:spacing w:after="1500" w:line="360" w:lineRule="auto"/>
        <w:ind w:firstLine="0"/>
      </w:pPr>
      <w:r>
        <w:rPr>
          <w:noProof/>
          <w:lang w:bidi="ar-SA"/>
        </w:rPr>
        <w:drawing>
          <wp:anchor distT="0" distB="0" distL="25400" distR="1367155" simplePos="0" relativeHeight="251660288" behindDoc="0" locked="0" layoutInCell="1" allowOverlap="1">
            <wp:simplePos x="0" y="0"/>
            <wp:positionH relativeFrom="page">
              <wp:posOffset>3304540</wp:posOffset>
            </wp:positionH>
            <wp:positionV relativeFrom="paragraph">
              <wp:posOffset>215900</wp:posOffset>
            </wp:positionV>
            <wp:extent cx="2286000" cy="694690"/>
            <wp:effectExtent l="0" t="0" r="0" b="0"/>
            <wp:wrapSquare wrapText="left"/>
            <wp:docPr id="1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860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1.9pt;margin-top:38.6pt;width:74pt;height:14.2pt;z-index:-251654144;mso-wrap-distance-left:213.7pt;mso-wrap-distance-top:21.6pt;mso-wrap-distance-right:1.95pt;mso-wrap-distance-bottom:18.9pt;mso-position-horizontal-relative:page;mso-position-vertical-relative:text" filled="f" stroked="f">
            <v:textbox inset="0,0,0,0">
              <w:txbxContent>
                <w:p w:rsidR="0096717F" w:rsidRDefault="0096717F" w:rsidP="0096717F">
                  <w:pPr>
                    <w:pStyle w:val="1"/>
                    <w:ind w:firstLine="0"/>
                    <w:jc w:val="right"/>
                  </w:pPr>
                  <w:r>
                    <w:t>Д.В. Шипунов</w:t>
                  </w:r>
                </w:p>
              </w:txbxContent>
            </v:textbox>
            <w10:wrap type="square" side="left" anchorx="page"/>
          </v:shape>
        </w:pict>
      </w:r>
      <w:r>
        <w:t>Первомайского района по экономике, земельно-имущественным отношениям, труду и сельскому хозяйству</w:t>
      </w:r>
    </w:p>
    <w:p w:rsidR="0096717F" w:rsidRDefault="0096717F" w:rsidP="0096717F">
      <w:pPr>
        <w:pStyle w:val="1"/>
        <w:spacing w:after="60"/>
        <w:ind w:firstLine="0"/>
      </w:pPr>
      <w:r>
        <w:t xml:space="preserve">Шпигальских Т.С. </w:t>
      </w:r>
    </w:p>
    <w:p w:rsidR="0096717F" w:rsidRPr="0096717F" w:rsidRDefault="0096717F" w:rsidP="0096717F">
      <w:pPr>
        <w:pStyle w:val="1"/>
        <w:spacing w:after="60"/>
        <w:ind w:firstLine="0"/>
      </w:pPr>
      <w:r>
        <w:t>2 11 94</w:t>
      </w:r>
    </w:p>
    <w:sectPr w:rsidR="0096717F" w:rsidRPr="0096717F" w:rsidSect="008E2FE0">
      <w:headerReference w:type="default" r:id="rId9"/>
      <w:pgSz w:w="11900" w:h="16840"/>
      <w:pgMar w:top="1275" w:right="949" w:bottom="915" w:left="1019" w:header="847" w:footer="4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30" w:rsidRDefault="00093830" w:rsidP="008E2FE0">
      <w:r>
        <w:separator/>
      </w:r>
    </w:p>
  </w:endnote>
  <w:endnote w:type="continuationSeparator" w:id="1">
    <w:p w:rsidR="00093830" w:rsidRDefault="00093830" w:rsidP="008E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30" w:rsidRDefault="00093830"/>
  </w:footnote>
  <w:footnote w:type="continuationSeparator" w:id="1">
    <w:p w:rsidR="00093830" w:rsidRDefault="000938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7F" w:rsidRDefault="009671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FCF"/>
    <w:multiLevelType w:val="multilevel"/>
    <w:tmpl w:val="401AAF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16E31"/>
    <w:multiLevelType w:val="multilevel"/>
    <w:tmpl w:val="4CD85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0002D"/>
    <w:multiLevelType w:val="multilevel"/>
    <w:tmpl w:val="D5B66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24925"/>
    <w:multiLevelType w:val="multilevel"/>
    <w:tmpl w:val="4C40B69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7B5DD4"/>
    <w:multiLevelType w:val="multilevel"/>
    <w:tmpl w:val="D5A49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A49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F20FC0"/>
    <w:multiLevelType w:val="multilevel"/>
    <w:tmpl w:val="B448B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32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32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2FE0"/>
    <w:rsid w:val="00093830"/>
    <w:rsid w:val="001C322E"/>
    <w:rsid w:val="005D73E8"/>
    <w:rsid w:val="00863CDE"/>
    <w:rsid w:val="008E2FE0"/>
    <w:rsid w:val="0096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F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2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22F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E2FE0"/>
    <w:rPr>
      <w:rFonts w:ascii="Arial" w:eastAsia="Arial" w:hAnsi="Arial" w:cs="Arial"/>
      <w:b/>
      <w:bCs/>
      <w:i w:val="0"/>
      <w:iCs w:val="0"/>
      <w:smallCaps w:val="0"/>
      <w:strike w:val="0"/>
      <w:color w:val="30322F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sid w:val="008E2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22F"/>
      <w:u w:val="none"/>
    </w:rPr>
  </w:style>
  <w:style w:type="character" w:customStyle="1" w:styleId="a4">
    <w:name w:val="Подпись к таблице_"/>
    <w:basedOn w:val="a0"/>
    <w:link w:val="a5"/>
    <w:rsid w:val="008E2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22F"/>
      <w:u w:val="none"/>
    </w:rPr>
  </w:style>
  <w:style w:type="character" w:customStyle="1" w:styleId="a6">
    <w:name w:val="Другое_"/>
    <w:basedOn w:val="a0"/>
    <w:link w:val="a7"/>
    <w:rsid w:val="008E2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22F"/>
      <w:u w:val="none"/>
    </w:rPr>
  </w:style>
  <w:style w:type="paragraph" w:customStyle="1" w:styleId="20">
    <w:name w:val="Основной текст (2)"/>
    <w:basedOn w:val="a"/>
    <w:link w:val="2"/>
    <w:rsid w:val="008E2FE0"/>
    <w:pPr>
      <w:spacing w:after="140"/>
      <w:ind w:firstLine="360"/>
    </w:pPr>
    <w:rPr>
      <w:rFonts w:ascii="Times New Roman" w:eastAsia="Times New Roman" w:hAnsi="Times New Roman" w:cs="Times New Roman"/>
      <w:b/>
      <w:bCs/>
      <w:color w:val="30322F"/>
      <w:sz w:val="26"/>
      <w:szCs w:val="26"/>
    </w:rPr>
  </w:style>
  <w:style w:type="paragraph" w:customStyle="1" w:styleId="30">
    <w:name w:val="Основной текст (3)"/>
    <w:basedOn w:val="a"/>
    <w:link w:val="3"/>
    <w:rsid w:val="008E2FE0"/>
    <w:pPr>
      <w:spacing w:after="1040"/>
      <w:jc w:val="center"/>
    </w:pPr>
    <w:rPr>
      <w:rFonts w:ascii="Arial" w:eastAsia="Arial" w:hAnsi="Arial" w:cs="Arial"/>
      <w:b/>
      <w:bCs/>
      <w:color w:val="30322F"/>
      <w:sz w:val="32"/>
      <w:szCs w:val="32"/>
    </w:rPr>
  </w:style>
  <w:style w:type="paragraph" w:customStyle="1" w:styleId="1">
    <w:name w:val="Основной текст1"/>
    <w:basedOn w:val="a"/>
    <w:link w:val="a3"/>
    <w:rsid w:val="008E2FE0"/>
    <w:pPr>
      <w:ind w:firstLine="400"/>
    </w:pPr>
    <w:rPr>
      <w:rFonts w:ascii="Times New Roman" w:eastAsia="Times New Roman" w:hAnsi="Times New Roman" w:cs="Times New Roman"/>
      <w:color w:val="30322F"/>
    </w:rPr>
  </w:style>
  <w:style w:type="paragraph" w:customStyle="1" w:styleId="a5">
    <w:name w:val="Подпись к таблице"/>
    <w:basedOn w:val="a"/>
    <w:link w:val="a4"/>
    <w:rsid w:val="008E2FE0"/>
    <w:rPr>
      <w:rFonts w:ascii="Times New Roman" w:eastAsia="Times New Roman" w:hAnsi="Times New Roman" w:cs="Times New Roman"/>
      <w:color w:val="30322F"/>
    </w:rPr>
  </w:style>
  <w:style w:type="paragraph" w:customStyle="1" w:styleId="a7">
    <w:name w:val="Другое"/>
    <w:basedOn w:val="a"/>
    <w:link w:val="a6"/>
    <w:rsid w:val="008E2FE0"/>
    <w:pPr>
      <w:ind w:firstLine="400"/>
    </w:pPr>
    <w:rPr>
      <w:rFonts w:ascii="Times New Roman" w:eastAsia="Times New Roman" w:hAnsi="Times New Roman" w:cs="Times New Roman"/>
      <w:color w:val="30322F"/>
    </w:rPr>
  </w:style>
  <w:style w:type="paragraph" w:styleId="a8">
    <w:name w:val="Balloon Text"/>
    <w:basedOn w:val="a"/>
    <w:link w:val="a9"/>
    <w:uiPriority w:val="99"/>
    <w:semiHidden/>
    <w:unhideWhenUsed/>
    <w:rsid w:val="005D7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3E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71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717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671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71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2021-07-28T01:22:00Z</dcterms:created>
  <dcterms:modified xsi:type="dcterms:W3CDTF">2021-07-28T01:30:00Z</dcterms:modified>
</cp:coreProperties>
</file>