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32" w:rsidRDefault="00621432">
      <w:pPr>
        <w:widowControl w:val="0"/>
        <w:autoSpaceDE w:val="0"/>
        <w:autoSpaceDN w:val="0"/>
        <w:adjustRightInd w:val="0"/>
        <w:spacing w:after="0" w:line="240" w:lineRule="auto"/>
        <w:jc w:val="both"/>
        <w:outlineLvl w:val="0"/>
        <w:rPr>
          <w:rFonts w:ascii="Calibri" w:hAnsi="Calibri" w:cs="Calibri"/>
        </w:rPr>
      </w:pPr>
    </w:p>
    <w:p w:rsidR="00621432" w:rsidRDefault="0062143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21432" w:rsidRDefault="00621432">
      <w:pPr>
        <w:widowControl w:val="0"/>
        <w:autoSpaceDE w:val="0"/>
        <w:autoSpaceDN w:val="0"/>
        <w:adjustRightInd w:val="0"/>
        <w:spacing w:after="0" w:line="240" w:lineRule="auto"/>
        <w:jc w:val="center"/>
        <w:rPr>
          <w:rFonts w:ascii="Calibri" w:hAnsi="Calibri" w:cs="Calibri"/>
          <w:b/>
          <w:bCs/>
        </w:rPr>
      </w:pP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февраля 2009 г. N 160</w:t>
      </w:r>
    </w:p>
    <w:p w:rsidR="00621432" w:rsidRDefault="00621432">
      <w:pPr>
        <w:widowControl w:val="0"/>
        <w:autoSpaceDE w:val="0"/>
        <w:autoSpaceDN w:val="0"/>
        <w:adjustRightInd w:val="0"/>
        <w:spacing w:after="0" w:line="240" w:lineRule="auto"/>
        <w:jc w:val="center"/>
        <w:rPr>
          <w:rFonts w:ascii="Calibri" w:hAnsi="Calibri" w:cs="Calibri"/>
          <w:b/>
          <w:bCs/>
        </w:rPr>
      </w:pP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УСТАНОВЛЕНИЯ ОХРАННЫХ ЗОН</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И ОСОБЫХ УСЛОВИЙ</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ЗЕМЕЛЬНЫХ УЧАСТКОВ, РАСПОЛОЖЕННЫХ</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ГРАНИЦАХ ТАКИХ ЗОН</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05.06.2013 </w:t>
      </w:r>
      <w:hyperlink r:id="rId5" w:history="1">
        <w:r>
          <w:rPr>
            <w:rFonts w:ascii="Calibri" w:hAnsi="Calibri" w:cs="Calibri"/>
            <w:color w:val="0000FF"/>
          </w:rPr>
          <w:t>N 476</w:t>
        </w:r>
      </w:hyperlink>
      <w:r>
        <w:rPr>
          <w:rFonts w:ascii="Calibri" w:hAnsi="Calibri" w:cs="Calibri"/>
        </w:rPr>
        <w:t>,</w:t>
      </w:r>
      <w:proofErr w:type="gramEnd"/>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6" w:history="1">
        <w:r>
          <w:rPr>
            <w:rFonts w:ascii="Calibri" w:hAnsi="Calibri" w:cs="Calibri"/>
            <w:color w:val="0000FF"/>
          </w:rPr>
          <w:t>N 736</w:t>
        </w:r>
      </w:hyperlink>
      <w:r>
        <w:rPr>
          <w:rFonts w:ascii="Calibri" w:hAnsi="Calibri" w:cs="Calibri"/>
        </w:rPr>
        <w:t>)</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89</w:t>
        </w:r>
      </w:hyperlink>
      <w:r>
        <w:rPr>
          <w:rFonts w:ascii="Calibri" w:hAnsi="Calibri" w:cs="Calibri"/>
        </w:rPr>
        <w:t xml:space="preserve"> Земельного кодекса Российской Федерации Правительство Российской Федерации постановляет:</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8" w:history="1">
        <w:r>
          <w:rPr>
            <w:rFonts w:ascii="Calibri" w:hAnsi="Calibri" w:cs="Calibri"/>
            <w:color w:val="0000FF"/>
          </w:rPr>
          <w:t>Правила</w:t>
        </w:r>
      </w:hyperlink>
      <w:r>
        <w:rPr>
          <w:rFonts w:ascii="Calibri" w:hAnsi="Calibri" w:cs="Calibri"/>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621432" w:rsidRDefault="00830EA1">
      <w:pPr>
        <w:widowControl w:val="0"/>
        <w:autoSpaceDE w:val="0"/>
        <w:autoSpaceDN w:val="0"/>
        <w:adjustRightInd w:val="0"/>
        <w:spacing w:after="0" w:line="240" w:lineRule="auto"/>
        <w:ind w:firstLine="540"/>
        <w:jc w:val="both"/>
        <w:rPr>
          <w:rFonts w:ascii="Calibri" w:hAnsi="Calibri" w:cs="Calibri"/>
        </w:rPr>
      </w:pPr>
      <w:hyperlink w:anchor="Par38" w:history="1">
        <w:r w:rsidR="00621432">
          <w:rPr>
            <w:rFonts w:ascii="Calibri" w:hAnsi="Calibri" w:cs="Calibri"/>
            <w:color w:val="0000FF"/>
          </w:rPr>
          <w:t>Правила</w:t>
        </w:r>
      </w:hyperlink>
      <w:r w:rsidR="00621432">
        <w:rPr>
          <w:rFonts w:ascii="Calibri" w:hAnsi="Calibri" w:cs="Calibri"/>
        </w:rPr>
        <w:t>, утвержденные настоящим Постановлением,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природных ресурсов и экологии Российской Федерации по согласованию с Министерством энергетики Российской Федерации в 3-месячный срок </w:t>
      </w:r>
      <w:proofErr w:type="gramStart"/>
      <w:r>
        <w:rPr>
          <w:rFonts w:ascii="Calibri" w:hAnsi="Calibri" w:cs="Calibri"/>
        </w:rPr>
        <w:t>с даты вступления</w:t>
      </w:r>
      <w:proofErr w:type="gramEnd"/>
      <w:r>
        <w:rPr>
          <w:rFonts w:ascii="Calibri" w:hAnsi="Calibri" w:cs="Calibri"/>
        </w:rPr>
        <w:t xml:space="preserve"> в силу настоящего Постановления разработать и утвердить порядок осуществления государственного контроля за соблюдением особых условий использования земельных участков, расположенных в границах охранных зон объектов электросетевого хозяйства.</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не действующими на территории Российской Федерации: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охраны электрических сетей напряжением свыше 1000 вольт, утвержденные Постановлением Совета Министров СССР от 26 марта 1984 г. N 255 (Свод законов СССР, 1990, т. 6, с. 590);</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охраны электрических сетей напряжением до 1000 вольт, утвержденные Постановлением Совета Министров СССР от 11 сентября 1972 г. N 667 (Свод законов СССР, 1990, т. 6, с. 595).</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Утверждены</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от 24 февраля 2009 г. N 160</w:t>
      </w:r>
    </w:p>
    <w:p w:rsidR="00621432" w:rsidRDefault="00621432">
      <w:pPr>
        <w:widowControl w:val="0"/>
        <w:autoSpaceDE w:val="0"/>
        <w:autoSpaceDN w:val="0"/>
        <w:adjustRightInd w:val="0"/>
        <w:spacing w:after="0" w:line="240" w:lineRule="auto"/>
        <w:jc w:val="right"/>
        <w:rPr>
          <w:rFonts w:ascii="Calibri" w:hAnsi="Calibri" w:cs="Calibri"/>
        </w:rPr>
      </w:pPr>
    </w:p>
    <w:p w:rsidR="00621432" w:rsidRDefault="00621432">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lastRenderedPageBreak/>
        <w:t>ПРАВИЛА</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ОХРАННЫХ ЗОН ОБЪЕКТОВ ЭЛЕКТРОСЕТЕВОГО</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И ОСОБЫХ УСЛОВИЙ ИСПОЛЬЗОВАНИЯ ЗЕМЕЛЬНЫХ</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РАСПОЛОЖЕННЫХ В ГРАНИЦАХ ТАКИХ ЗОН</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05.06.2013 </w:t>
      </w:r>
      <w:hyperlink r:id="rId9" w:history="1">
        <w:r>
          <w:rPr>
            <w:rFonts w:ascii="Calibri" w:hAnsi="Calibri" w:cs="Calibri"/>
            <w:color w:val="0000FF"/>
          </w:rPr>
          <w:t>N 476</w:t>
        </w:r>
      </w:hyperlink>
      <w:r>
        <w:rPr>
          <w:rFonts w:ascii="Calibri" w:hAnsi="Calibri" w:cs="Calibri"/>
        </w:rPr>
        <w:t>,</w:t>
      </w:r>
      <w:proofErr w:type="gramEnd"/>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10" w:history="1">
        <w:r>
          <w:rPr>
            <w:rFonts w:ascii="Calibri" w:hAnsi="Calibri" w:cs="Calibri"/>
            <w:color w:val="0000FF"/>
          </w:rPr>
          <w:t>N 736</w:t>
        </w:r>
      </w:hyperlink>
      <w:r>
        <w:rPr>
          <w:rFonts w:ascii="Calibri" w:hAnsi="Calibri" w:cs="Calibri"/>
        </w:rPr>
        <w:t>)</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 Общие положения</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Pr>
          <w:rFonts w:ascii="Calibri" w:hAnsi="Calibri" w:cs="Calibri"/>
        </w:rPr>
        <w:t>устанавливаются особые условия</w:t>
      </w:r>
      <w:proofErr w:type="gramEnd"/>
      <w:r>
        <w:rPr>
          <w:rFonts w:ascii="Calibri" w:hAnsi="Calibri" w:cs="Calibri"/>
        </w:rPr>
        <w:t xml:space="preserve"> использования территорий.</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охранных зон определяются в соответствии с настоящими Правилами.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Земельные участки у их собственников, землевладельцев, землепользователей или арендаторов не изымаются.</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Pr="001C5B2A" w:rsidRDefault="00621432">
      <w:pPr>
        <w:widowControl w:val="0"/>
        <w:autoSpaceDE w:val="0"/>
        <w:autoSpaceDN w:val="0"/>
        <w:adjustRightInd w:val="0"/>
        <w:spacing w:after="0" w:line="240" w:lineRule="auto"/>
        <w:jc w:val="center"/>
        <w:outlineLvl w:val="1"/>
        <w:rPr>
          <w:rFonts w:ascii="Calibri" w:hAnsi="Calibri" w:cs="Calibri"/>
          <w:highlight w:val="yellow"/>
        </w:rPr>
      </w:pPr>
      <w:bookmarkStart w:id="4" w:name="Par53"/>
      <w:bookmarkEnd w:id="4"/>
      <w:r w:rsidRPr="001C5B2A">
        <w:rPr>
          <w:rFonts w:ascii="Calibri" w:hAnsi="Calibri" w:cs="Calibri"/>
          <w:highlight w:val="yellow"/>
        </w:rPr>
        <w:t>II. Установление охранных зон</w:t>
      </w:r>
    </w:p>
    <w:p w:rsidR="00621432" w:rsidRPr="001C5B2A" w:rsidRDefault="00621432">
      <w:pPr>
        <w:widowControl w:val="0"/>
        <w:autoSpaceDE w:val="0"/>
        <w:autoSpaceDN w:val="0"/>
        <w:adjustRightInd w:val="0"/>
        <w:spacing w:after="0" w:line="240" w:lineRule="auto"/>
        <w:ind w:firstLine="540"/>
        <w:jc w:val="both"/>
        <w:rPr>
          <w:rFonts w:ascii="Calibri" w:hAnsi="Calibri" w:cs="Calibri"/>
          <w:highlight w:val="yellow"/>
        </w:rPr>
      </w:pPr>
    </w:p>
    <w:p w:rsidR="00621432" w:rsidRPr="001C5B2A" w:rsidRDefault="00621432">
      <w:pPr>
        <w:widowControl w:val="0"/>
        <w:autoSpaceDE w:val="0"/>
        <w:autoSpaceDN w:val="0"/>
        <w:adjustRightInd w:val="0"/>
        <w:spacing w:after="0" w:line="240" w:lineRule="auto"/>
        <w:ind w:firstLine="540"/>
        <w:jc w:val="both"/>
        <w:rPr>
          <w:rFonts w:ascii="Calibri" w:hAnsi="Calibri" w:cs="Calibri"/>
          <w:highlight w:val="yellow"/>
        </w:rPr>
      </w:pPr>
      <w:r w:rsidRPr="001C5B2A">
        <w:rPr>
          <w:rFonts w:ascii="Calibri" w:hAnsi="Calibri" w:cs="Calibri"/>
          <w:highlight w:val="yellow"/>
        </w:rPr>
        <w:t xml:space="preserve">5. Охранные зоны устанавливаются для всех объектов электросетевого хозяйства исходя из требований к границам установления охранных зон согласно </w:t>
      </w:r>
      <w:hyperlink w:anchor="Par155" w:history="1">
        <w:r w:rsidRPr="001C5B2A">
          <w:rPr>
            <w:rFonts w:ascii="Calibri" w:hAnsi="Calibri" w:cs="Calibri"/>
            <w:color w:val="0000FF"/>
            <w:highlight w:val="yellow"/>
          </w:rPr>
          <w:t>приложению</w:t>
        </w:r>
      </w:hyperlink>
      <w:r w:rsidRPr="001C5B2A">
        <w:rPr>
          <w:rFonts w:ascii="Calibri" w:hAnsi="Calibri" w:cs="Calibri"/>
          <w:highlight w:val="yellow"/>
        </w:rPr>
        <w:t>.</w:t>
      </w:r>
    </w:p>
    <w:p w:rsidR="00621432" w:rsidRPr="001C5B2A" w:rsidRDefault="00621432">
      <w:pPr>
        <w:widowControl w:val="0"/>
        <w:autoSpaceDE w:val="0"/>
        <w:autoSpaceDN w:val="0"/>
        <w:adjustRightInd w:val="0"/>
        <w:spacing w:after="0" w:line="240" w:lineRule="auto"/>
        <w:ind w:firstLine="540"/>
        <w:jc w:val="both"/>
        <w:rPr>
          <w:rFonts w:ascii="Calibri" w:hAnsi="Calibri" w:cs="Calibri"/>
          <w:highlight w:val="yellow"/>
        </w:rPr>
      </w:pPr>
      <w:r w:rsidRPr="001C5B2A">
        <w:rPr>
          <w:rFonts w:ascii="Calibri" w:hAnsi="Calibri" w:cs="Calibri"/>
          <w:highlight w:val="yellow"/>
        </w:rPr>
        <w:t>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621432" w:rsidRPr="001C5B2A" w:rsidRDefault="00621432">
      <w:pPr>
        <w:widowControl w:val="0"/>
        <w:pBdr>
          <w:bottom w:val="single" w:sz="6" w:space="0" w:color="auto"/>
        </w:pBdr>
        <w:autoSpaceDE w:val="0"/>
        <w:autoSpaceDN w:val="0"/>
        <w:adjustRightInd w:val="0"/>
        <w:spacing w:after="0" w:line="240" w:lineRule="auto"/>
        <w:rPr>
          <w:rFonts w:ascii="Calibri" w:hAnsi="Calibri" w:cs="Calibri"/>
          <w:sz w:val="5"/>
          <w:szCs w:val="5"/>
          <w:highlight w:val="yellow"/>
        </w:rPr>
      </w:pPr>
    </w:p>
    <w:p w:rsidR="00621432" w:rsidRPr="001C5B2A" w:rsidRDefault="00621432">
      <w:pPr>
        <w:widowControl w:val="0"/>
        <w:autoSpaceDE w:val="0"/>
        <w:autoSpaceDN w:val="0"/>
        <w:adjustRightInd w:val="0"/>
        <w:spacing w:after="0" w:line="240" w:lineRule="auto"/>
        <w:ind w:firstLine="540"/>
        <w:jc w:val="both"/>
        <w:rPr>
          <w:rFonts w:ascii="Calibri" w:hAnsi="Calibri" w:cs="Calibri"/>
          <w:highlight w:val="yellow"/>
        </w:rPr>
      </w:pPr>
      <w:proofErr w:type="spellStart"/>
      <w:r w:rsidRPr="001C5B2A">
        <w:rPr>
          <w:rFonts w:ascii="Calibri" w:hAnsi="Calibri" w:cs="Calibri"/>
          <w:highlight w:val="yellow"/>
        </w:rPr>
        <w:t>КонсультантПлюс</w:t>
      </w:r>
      <w:proofErr w:type="spellEnd"/>
      <w:r w:rsidRPr="001C5B2A">
        <w:rPr>
          <w:rFonts w:ascii="Calibri" w:hAnsi="Calibri" w:cs="Calibri"/>
          <w:highlight w:val="yellow"/>
        </w:rPr>
        <w:t>: примечание.</w:t>
      </w:r>
    </w:p>
    <w:p w:rsidR="00621432" w:rsidRDefault="00621432">
      <w:pPr>
        <w:widowControl w:val="0"/>
        <w:autoSpaceDE w:val="0"/>
        <w:autoSpaceDN w:val="0"/>
        <w:adjustRightInd w:val="0"/>
        <w:spacing w:after="0" w:line="240" w:lineRule="auto"/>
        <w:ind w:firstLine="540"/>
        <w:jc w:val="both"/>
        <w:rPr>
          <w:rFonts w:ascii="Calibri" w:hAnsi="Calibri" w:cs="Calibri"/>
        </w:rPr>
      </w:pPr>
      <w:r w:rsidRPr="001C5B2A">
        <w:rPr>
          <w:rFonts w:ascii="Calibri" w:hAnsi="Calibri" w:cs="Calibri"/>
          <w:highlight w:val="yellow"/>
        </w:rPr>
        <w:t xml:space="preserve">Организациям, владеющим объектами электросетевого хозяйства, введенными в эксплуатацию до даты </w:t>
      </w:r>
      <w:hyperlink r:id="rId11" w:history="1">
        <w:r w:rsidRPr="001C5B2A">
          <w:rPr>
            <w:rFonts w:ascii="Calibri" w:hAnsi="Calibri" w:cs="Calibri"/>
            <w:color w:val="0000FF"/>
            <w:highlight w:val="yellow"/>
          </w:rPr>
          <w:t>вступления</w:t>
        </w:r>
      </w:hyperlink>
      <w:r w:rsidRPr="001C5B2A">
        <w:rPr>
          <w:rFonts w:ascii="Calibri" w:hAnsi="Calibri" w:cs="Calibri"/>
          <w:highlight w:val="yellow"/>
        </w:rPr>
        <w:t xml:space="preserve"> в силу настоящего Постановления, не требуется согласование границ охранных зон указанных объектов с </w:t>
      </w:r>
      <w:proofErr w:type="spellStart"/>
      <w:r w:rsidRPr="001C5B2A">
        <w:rPr>
          <w:rFonts w:ascii="Calibri" w:hAnsi="Calibri" w:cs="Calibri"/>
          <w:highlight w:val="yellow"/>
        </w:rPr>
        <w:t>Ростехнадзором</w:t>
      </w:r>
      <w:proofErr w:type="spellEnd"/>
      <w:r w:rsidRPr="001C5B2A">
        <w:rPr>
          <w:rFonts w:ascii="Calibri" w:hAnsi="Calibri" w:cs="Calibri"/>
          <w:highlight w:val="yellow"/>
        </w:rPr>
        <w:t xml:space="preserve">. Сведения о границах охранных зон вносятся в государственный кадастр недвижимости на основании заявления организации. Такие сведения должны быть предоставлены в </w:t>
      </w:r>
      <w:proofErr w:type="spellStart"/>
      <w:r w:rsidRPr="001C5B2A">
        <w:rPr>
          <w:rFonts w:ascii="Calibri" w:hAnsi="Calibri" w:cs="Calibri"/>
          <w:highlight w:val="yellow"/>
        </w:rPr>
        <w:t>Росреестр</w:t>
      </w:r>
      <w:proofErr w:type="spellEnd"/>
      <w:r w:rsidRPr="001C5B2A">
        <w:rPr>
          <w:rFonts w:ascii="Calibri" w:hAnsi="Calibri" w:cs="Calibri"/>
          <w:highlight w:val="yellow"/>
        </w:rPr>
        <w:t xml:space="preserve"> до 1 января 2015 года (</w:t>
      </w:r>
      <w:hyperlink r:id="rId12" w:history="1">
        <w:r w:rsidRPr="001C5B2A">
          <w:rPr>
            <w:rFonts w:ascii="Calibri" w:hAnsi="Calibri" w:cs="Calibri"/>
            <w:color w:val="0000FF"/>
            <w:highlight w:val="yellow"/>
          </w:rPr>
          <w:t>пункт 3</w:t>
        </w:r>
      </w:hyperlink>
      <w:r w:rsidRPr="001C5B2A">
        <w:rPr>
          <w:rFonts w:ascii="Calibri" w:hAnsi="Calibri" w:cs="Calibri"/>
          <w:highlight w:val="yellow"/>
        </w:rPr>
        <w:t xml:space="preserve"> Постановления Правительства РФ от 26.08.2013 N 736).</w:t>
      </w:r>
    </w:p>
    <w:p w:rsidR="00621432" w:rsidRDefault="00621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w:t>
      </w:r>
      <w:proofErr w:type="gramStart"/>
      <w:r>
        <w:rPr>
          <w:rFonts w:ascii="Calibri" w:hAnsi="Calibri" w:cs="Calibri"/>
        </w:rPr>
        <w:t>с даты</w:t>
      </w:r>
      <w:proofErr w:type="gramEnd"/>
      <w:r>
        <w:rPr>
          <w:rFonts w:ascii="Calibri" w:hAnsi="Calibri" w:cs="Calibri"/>
        </w:rPr>
        <w:t xml:space="preserve"> его поступления в соответствующий орган.</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621432" w:rsidRDefault="006214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согласования границ охранной зоны сетевая организация в течение 3 месяцев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w:t>
      </w:r>
      <w:proofErr w:type="gramEnd"/>
      <w:r>
        <w:rPr>
          <w:rFonts w:ascii="Calibri" w:hAnsi="Calibri" w:cs="Calibri"/>
        </w:rPr>
        <w:t xml:space="preserve"> учета недвижимого имущества сведений о границах охранной зоны.</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Охранная зона считается установленной </w:t>
      </w:r>
      <w:proofErr w:type="gramStart"/>
      <w:r>
        <w:rPr>
          <w:rFonts w:ascii="Calibri" w:hAnsi="Calibri" w:cs="Calibri"/>
        </w:rPr>
        <w:t>с даты внесения</w:t>
      </w:r>
      <w:proofErr w:type="gramEnd"/>
      <w:r>
        <w:rPr>
          <w:rFonts w:ascii="Calibri" w:hAnsi="Calibri" w:cs="Calibri"/>
        </w:rPr>
        <w:t xml:space="preserve"> в документы государственного кадастрового учета сведений о ее границах.</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Охранные зоны подлежат маркировке путем </w:t>
      </w:r>
      <w:proofErr w:type="gramStart"/>
      <w:r>
        <w:rPr>
          <w:rFonts w:ascii="Calibri" w:hAnsi="Calibri" w:cs="Calibri"/>
        </w:rPr>
        <w:t>установки</w:t>
      </w:r>
      <w:proofErr w:type="gramEnd"/>
      <w:r>
        <w:rPr>
          <w:rFonts w:ascii="Calibri" w:hAnsi="Calibri" w:cs="Calibri"/>
        </w:rPr>
        <w:t xml:space="preserve"> за счет сетевых организаций предупреждающих знаков, содержащих указание на размер охранной зоны, информацию о </w:t>
      </w:r>
      <w:r>
        <w:rPr>
          <w:rFonts w:ascii="Calibri" w:hAnsi="Calibri" w:cs="Calibri"/>
        </w:rPr>
        <w:lastRenderedPageBreak/>
        <w:t>соответствующей сетевой организации, а также необходимость соблюдения предусмотренных настоящими Правилами ограничений.</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jc w:val="center"/>
        <w:outlineLvl w:val="1"/>
        <w:rPr>
          <w:rFonts w:ascii="Calibri" w:hAnsi="Calibri" w:cs="Calibri"/>
        </w:rPr>
      </w:pPr>
      <w:bookmarkStart w:id="5" w:name="Par68"/>
      <w:bookmarkEnd w:id="5"/>
      <w:r>
        <w:rPr>
          <w:rFonts w:ascii="Calibri" w:hAnsi="Calibri" w:cs="Calibri"/>
        </w:rPr>
        <w:t>III. Правила охраны электрических сетей, размещенных</w:t>
      </w: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на земельных участках</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размещать любые объекты и предметы (материалы) в </w:t>
      </w:r>
      <w:proofErr w:type="gramStart"/>
      <w:r>
        <w:rPr>
          <w:rFonts w:ascii="Calibri" w:hAnsi="Calibri" w:cs="Calibri"/>
        </w:rPr>
        <w:t>пределах</w:t>
      </w:r>
      <w:proofErr w:type="gramEnd"/>
      <w:r>
        <w:rPr>
          <w:rFonts w:ascii="Calibri" w:hAnsi="Calibri" w:cs="Calibri"/>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21432" w:rsidRDefault="006214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Calibri" w:hAnsi="Calibri" w:cs="Calibri"/>
        </w:rPr>
        <w:t xml:space="preserve">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размещать свалки;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7" w:name="Par77"/>
      <w:bookmarkEnd w:id="7"/>
      <w:r>
        <w:rPr>
          <w:rFonts w:ascii="Calibri" w:hAnsi="Calibri" w:cs="Calibri"/>
        </w:rPr>
        <w:t xml:space="preserve">9. В охранных зонах, установленных для объектов электросетевого хозяйства напряжением свыше 1000 вольт, помимо действий, предусмотренных </w:t>
      </w:r>
      <w:hyperlink w:anchor="Par71" w:history="1">
        <w:r>
          <w:rPr>
            <w:rFonts w:ascii="Calibri" w:hAnsi="Calibri" w:cs="Calibri"/>
            <w:color w:val="0000FF"/>
          </w:rPr>
          <w:t>пунктом 8</w:t>
        </w:r>
      </w:hyperlink>
      <w:r>
        <w:rPr>
          <w:rFonts w:ascii="Calibri" w:hAnsi="Calibri" w:cs="Calibri"/>
        </w:rPr>
        <w:t xml:space="preserve"> настоящих Правил, запрещается: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складировать или размещать хранилища любых, в том числе горюче-смазочных, материалов;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проход судов с поднятыми стрелами кранов и других механизмов (в охранных зонах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10. В пределах охранных зон без письменного решения о согласовании сетевых организаций юридическим и физическим лицам запрещаются: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строительство, капитальный ремонт, реконструкция или снос зданий и сооружений;</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горные, взрывные, мелиоративные работы, в том числе связанные с временным затоплением земель;</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посадка и вырубка деревьев и кустарников;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w:t>
      </w:r>
      <w:r>
        <w:rPr>
          <w:rFonts w:ascii="Calibri" w:hAnsi="Calibri" w:cs="Calibri"/>
        </w:rPr>
        <w:lastRenderedPageBreak/>
        <w:t>заготовка льда (в охранных зонах подводных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проход судов, у которых расстояние по вертикали от верхнего крайнего габарита с грузом или без груза до нижней точки </w:t>
      </w:r>
      <w:proofErr w:type="gramStart"/>
      <w:r>
        <w:rPr>
          <w:rFonts w:ascii="Calibri" w:hAnsi="Calibri" w:cs="Calibri"/>
        </w:rPr>
        <w:t>провеса проводов переходов воздушных линий электропередачи</w:t>
      </w:r>
      <w:proofErr w:type="gramEnd"/>
      <w:r>
        <w:rPr>
          <w:rFonts w:ascii="Calibri" w:hAnsi="Calibri" w:cs="Calibri"/>
        </w:rPr>
        <w:t xml:space="preserve"> через водоемы менее минимально допустимого расстояния, в том числе с учетом максимального уровня подъема воды при паводке;</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9" w:name="Par94"/>
      <w:bookmarkEnd w:id="9"/>
      <w:r>
        <w:rPr>
          <w:rFonts w:ascii="Calibri" w:hAnsi="Calibri" w:cs="Calibri"/>
        </w:rPr>
        <w:t xml:space="preserve">11. В охранных зонах, установленных для объектов электросетевого хозяйства напряжением до 1000 вольт, помимо действий, предусмотренных </w:t>
      </w:r>
      <w:hyperlink w:anchor="Par84" w:history="1">
        <w:r>
          <w:rPr>
            <w:rFonts w:ascii="Calibri" w:hAnsi="Calibri" w:cs="Calibri"/>
            <w:color w:val="0000FF"/>
          </w:rPr>
          <w:t>пунктом 10</w:t>
        </w:r>
      </w:hyperlink>
      <w:r>
        <w:rPr>
          <w:rFonts w:ascii="Calibri" w:hAnsi="Calibri" w:cs="Calibri"/>
        </w:rPr>
        <w:t xml:space="preserve"> настоящих Правил, без письменного решения о согласовании сетевых организаций запрещается: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складировать или размещать хранилища любых, в том числе горюче-смазочных, материалов;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получения письменного решения о согласовании осуществления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Pr>
          <w:rFonts w:ascii="Calibri" w:hAnsi="Calibri" w:cs="Calibri"/>
        </w:rPr>
        <w:t>позднее</w:t>
      </w:r>
      <w:proofErr w:type="gramEnd"/>
      <w:r>
        <w:rPr>
          <w:rFonts w:ascii="Calibri" w:hAnsi="Calibri" w:cs="Calibri"/>
        </w:rPr>
        <w:t xml:space="preserve"> чем за 15 рабочих дней до осуществления необходимых действий.</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2 дней </w:t>
      </w:r>
      <w:proofErr w:type="gramStart"/>
      <w:r>
        <w:rPr>
          <w:rFonts w:ascii="Calibri" w:hAnsi="Calibri" w:cs="Calibri"/>
        </w:rPr>
        <w:t>с даты поступления</w:t>
      </w:r>
      <w:proofErr w:type="gramEnd"/>
      <w:r>
        <w:rPr>
          <w:rFonts w:ascii="Calibri" w:hAnsi="Calibri" w:cs="Calibri"/>
        </w:rPr>
        <w:t xml:space="preserve"> заявления рассматривает его и принимает решение о согласовании (отказе в согласовании) осуществления соответствующих действий.</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Письменное решение о согласовании (отказе в согласовании) осуществления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Pr>
          <w:rFonts w:ascii="Calibri" w:hAnsi="Calibri" w:cs="Calibri"/>
        </w:rPr>
        <w:t>дств св</w:t>
      </w:r>
      <w:proofErr w:type="gramEnd"/>
      <w:r>
        <w:rPr>
          <w:rFonts w:ascii="Calibri" w:hAnsi="Calibri" w:cs="Calibri"/>
        </w:rPr>
        <w:t>язи в случае, если в заявлении указано на необходимость такого информирования.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согласовании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1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сетевых организаций в выдаче письменного решения о согласовании осуществления в охранных зонах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может быть обжалован в суде.</w:t>
      </w:r>
    </w:p>
    <w:p w:rsidR="00621432" w:rsidRDefault="006214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w:t>
      </w:r>
      <w:hyperlink w:anchor="Par71" w:history="1">
        <w:r>
          <w:rPr>
            <w:rFonts w:ascii="Calibri" w:hAnsi="Calibri" w:cs="Calibri"/>
            <w:color w:val="0000FF"/>
          </w:rPr>
          <w:t>пунктами 8</w:t>
        </w:r>
      </w:hyperlink>
      <w:r>
        <w:rPr>
          <w:rFonts w:ascii="Calibri" w:hAnsi="Calibri" w:cs="Calibri"/>
        </w:rPr>
        <w:t xml:space="preserve"> и </w:t>
      </w:r>
      <w:hyperlink w:anchor="Par77" w:history="1">
        <w:r>
          <w:rPr>
            <w:rFonts w:ascii="Calibri" w:hAnsi="Calibri" w:cs="Calibri"/>
            <w:color w:val="0000FF"/>
          </w:rPr>
          <w:t>9</w:t>
        </w:r>
      </w:hyperlink>
      <w:r>
        <w:rPr>
          <w:rFonts w:ascii="Calibri" w:hAnsi="Calibri" w:cs="Calibri"/>
        </w:rPr>
        <w:t xml:space="preserve"> настоящих Правил, или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621432" w:rsidRDefault="006214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обнаружении сетевыми организациями и иными лицами фактов осуществления в границах охранных зон действий, запрещенных </w:t>
      </w:r>
      <w:hyperlink w:anchor="Par71" w:history="1">
        <w:r>
          <w:rPr>
            <w:rFonts w:ascii="Calibri" w:hAnsi="Calibri" w:cs="Calibri"/>
            <w:color w:val="0000FF"/>
          </w:rPr>
          <w:t>пунктами 8</w:t>
        </w:r>
      </w:hyperlink>
      <w:r>
        <w:rPr>
          <w:rFonts w:ascii="Calibri" w:hAnsi="Calibri" w:cs="Calibri"/>
        </w:rPr>
        <w:t xml:space="preserve"> и </w:t>
      </w:r>
      <w:hyperlink w:anchor="Par77" w:history="1">
        <w:r>
          <w:rPr>
            <w:rFonts w:ascii="Calibri" w:hAnsi="Calibri" w:cs="Calibri"/>
            <w:color w:val="0000FF"/>
          </w:rPr>
          <w:t>9</w:t>
        </w:r>
      </w:hyperlink>
      <w:r>
        <w:rPr>
          <w:rFonts w:ascii="Calibri" w:hAnsi="Calibri" w:cs="Calibri"/>
        </w:rPr>
        <w:t xml:space="preserve"> настоящих Правил, или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Pr>
          <w:rFonts w:ascii="Calibri" w:hAnsi="Calibri" w:cs="Calibri"/>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621432" w:rsidRDefault="00621432">
      <w:pPr>
        <w:widowControl w:val="0"/>
        <w:autoSpaceDE w:val="0"/>
        <w:autoSpaceDN w:val="0"/>
        <w:adjustRightInd w:val="0"/>
        <w:spacing w:after="0" w:line="240" w:lineRule="auto"/>
        <w:ind w:firstLine="540"/>
        <w:jc w:val="both"/>
        <w:rPr>
          <w:rFonts w:ascii="Calibri" w:hAnsi="Calibri" w:cs="Calibri"/>
        </w:rPr>
      </w:pPr>
      <w:r w:rsidRPr="00830EA1">
        <w:rPr>
          <w:rFonts w:ascii="Calibri" w:hAnsi="Calibri" w:cs="Calibri"/>
          <w:highlight w:val="green"/>
        </w:rPr>
        <w:t xml:space="preserve">14. </w:t>
      </w:r>
      <w:proofErr w:type="gramStart"/>
      <w:r w:rsidRPr="00830EA1">
        <w:rPr>
          <w:rFonts w:ascii="Calibri" w:hAnsi="Calibri" w:cs="Calibri"/>
          <w:highlight w:val="green"/>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bookmarkStart w:id="10" w:name="_GoBack"/>
      <w:bookmarkEnd w:id="10"/>
      <w:proofErr w:type="gramEnd"/>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w:t>
      </w:r>
      <w:r>
        <w:rPr>
          <w:rFonts w:ascii="Calibri" w:hAnsi="Calibri" w:cs="Calibri"/>
        </w:rPr>
        <w:lastRenderedPageBreak/>
        <w:t>федеральный государственный энергетический надзор.</w:t>
      </w:r>
      <w:proofErr w:type="gramEnd"/>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jc w:val="center"/>
        <w:outlineLvl w:val="1"/>
        <w:rPr>
          <w:rFonts w:ascii="Calibri" w:hAnsi="Calibri" w:cs="Calibri"/>
        </w:rPr>
      </w:pPr>
      <w:bookmarkStart w:id="11" w:name="Par116"/>
      <w:bookmarkEnd w:id="11"/>
      <w:r>
        <w:rPr>
          <w:rFonts w:ascii="Calibri" w:hAnsi="Calibri" w:cs="Calibri"/>
        </w:rPr>
        <w:t>IV. Особенности использования сетевыми организациями</w:t>
      </w: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земельных участков</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определенных в установленном </w:t>
      </w:r>
      <w:hyperlink r:id="rId22" w:history="1">
        <w:r>
          <w:rPr>
            <w:rFonts w:ascii="Calibri" w:hAnsi="Calibri" w:cs="Calibri"/>
            <w:color w:val="0000FF"/>
          </w:rPr>
          <w:t>порядке</w:t>
        </w:r>
      </w:hyperlink>
      <w:r>
        <w:rPr>
          <w:rFonts w:ascii="Calibri" w:hAnsi="Calibri" w:cs="Calibri"/>
        </w:rPr>
        <w:t xml:space="preserve"> контрольных сроков пересылки письменной корреспонденции в срок, позволяющий обеспечить его получение не </w:t>
      </w:r>
      <w:proofErr w:type="gramStart"/>
      <w:r>
        <w:rPr>
          <w:rFonts w:ascii="Calibri" w:hAnsi="Calibri" w:cs="Calibri"/>
        </w:rPr>
        <w:t>позднее</w:t>
      </w:r>
      <w:proofErr w:type="gramEnd"/>
      <w:r>
        <w:rPr>
          <w:rFonts w:ascii="Calibri" w:hAnsi="Calibri" w:cs="Calibri"/>
        </w:rPr>
        <w:t xml:space="preserve"> чем за 7 рабочих дней до даты начала проведения соответствующих работ, за исключением случаев, предусмотренных </w:t>
      </w:r>
      <w:hyperlink w:anchor="Par123" w:history="1">
        <w:r>
          <w:rPr>
            <w:rFonts w:ascii="Calibri" w:hAnsi="Calibri" w:cs="Calibri"/>
            <w:color w:val="0000FF"/>
          </w:rPr>
          <w:t>пунктом 18</w:t>
        </w:r>
      </w:hyperlink>
      <w:r>
        <w:rPr>
          <w:rFonts w:ascii="Calibri" w:hAnsi="Calibri" w:cs="Calibri"/>
        </w:rPr>
        <w:t xml:space="preserve"> настоящих Правил. В уведомлении указывается продолжительность работ, а также их содержание.</w:t>
      </w: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12" w:name="Par123"/>
      <w:bookmarkEnd w:id="12"/>
      <w:r>
        <w:rPr>
          <w:rFonts w:ascii="Calibri" w:hAnsi="Calibri" w:cs="Calibri"/>
        </w:rPr>
        <w:t>18. 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указывается характер и вид повреждения объектов электросетевого хозяйства, а также сроки начала и окончания работ.</w:t>
      </w:r>
    </w:p>
    <w:p w:rsidR="00621432" w:rsidRDefault="006214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roofErr w:type="gramEnd"/>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согласования условий проведения работ сетевая организация, осуществляющая эксплуатацию соответствующих кабельных линий электропередачи, направляет указанным субъектам не </w:t>
      </w:r>
      <w:proofErr w:type="gramStart"/>
      <w:r>
        <w:rPr>
          <w:rFonts w:ascii="Calibri" w:hAnsi="Calibri" w:cs="Calibri"/>
        </w:rPr>
        <w:t>позднее</w:t>
      </w:r>
      <w:proofErr w:type="gramEnd"/>
      <w:r>
        <w:rPr>
          <w:rFonts w:ascii="Calibri" w:hAnsi="Calibri" w:cs="Calibri"/>
        </w:rPr>
        <w:t xml:space="preserve"> чем за 7 дней до начала проведения работ письменное заявление, в котором указываются содержание и сроки проведения работ, а также проект схемы организации движения на этот период.</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владеющие на праве собственности или ином законном основании автомобильными дорогами (органы местного самоуправления поселений, в пределах которых расположены соответствующие автомобильные дороги), обязаны рассмотреть указанное заявление сетевой организации в течение 2 рабочих дней </w:t>
      </w:r>
      <w:proofErr w:type="gramStart"/>
      <w:r>
        <w:rPr>
          <w:rFonts w:ascii="Calibri" w:hAnsi="Calibri" w:cs="Calibri"/>
        </w:rPr>
        <w:t>с даты</w:t>
      </w:r>
      <w:proofErr w:type="gramEnd"/>
      <w:r>
        <w:rPr>
          <w:rFonts w:ascii="Calibri" w:hAnsi="Calibri" w:cs="Calibri"/>
        </w:rPr>
        <w:t xml:space="preserve"> его поступления и принять решение о его </w:t>
      </w:r>
      <w:r>
        <w:rPr>
          <w:rFonts w:ascii="Calibri" w:hAnsi="Calibri" w:cs="Calibri"/>
        </w:rPr>
        <w:lastRenderedPageBreak/>
        <w:t>согласовании (отказе в согласовании). Отказ в согласовании допускается в случаях, если содержание и сроки проведения работ не соответствуют установленным обязательным требованиям или проект схемы организации движения не соответствует требованиям нормативных правовых актов в сфере обеспечения безопасности дорожного движения.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лицом, владеющим на праве собственности или ином законном основании автомобильной дорогой, выполнение работ по устранению повреждений, причиненных дорогам, может производиться указанным лицом за счет средств соответствующих сетевых организаций.</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bookmarkStart w:id="13" w:name="Par131"/>
      <w:bookmarkEnd w:id="13"/>
      <w:r w:rsidRPr="00BE2B6B">
        <w:rPr>
          <w:rFonts w:ascii="Calibri" w:hAnsi="Calibri" w:cs="Calibri"/>
          <w:highlight w:val="yellow"/>
        </w:rPr>
        <w:t>21.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а) прокладка и содержание просек вдоль воздушных линий электропередачи и по периметру подстанций и распределительных устрой</w:t>
      </w:r>
      <w:proofErr w:type="gramStart"/>
      <w:r w:rsidRPr="00BE2B6B">
        <w:rPr>
          <w:rFonts w:ascii="Calibri" w:hAnsi="Calibri" w:cs="Calibri"/>
          <w:highlight w:val="yellow"/>
        </w:rPr>
        <w:t>ств в сл</w:t>
      </w:r>
      <w:proofErr w:type="gramEnd"/>
      <w:r w:rsidRPr="00BE2B6B">
        <w:rPr>
          <w:rFonts w:ascii="Calibri" w:hAnsi="Calibri" w:cs="Calibri"/>
          <w:highlight w:val="yellow"/>
        </w:rPr>
        <w:t>учае, если указанные зоны расположены в лесных массивах и зеленых насаждениях;</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 xml:space="preserve">22. Необходимая ширина просек, прокладываемых в соответствии с </w:t>
      </w:r>
      <w:hyperlink w:anchor="Par131" w:history="1">
        <w:r w:rsidRPr="00BE2B6B">
          <w:rPr>
            <w:rFonts w:ascii="Calibri" w:hAnsi="Calibri" w:cs="Calibri"/>
            <w:color w:val="0000FF"/>
            <w:highlight w:val="yellow"/>
          </w:rPr>
          <w:t>пунктом 21</w:t>
        </w:r>
      </w:hyperlink>
      <w:r w:rsidRPr="00BE2B6B">
        <w:rPr>
          <w:rFonts w:ascii="Calibri" w:hAnsi="Calibri" w:cs="Calibri"/>
          <w:highlight w:val="yellow"/>
        </w:rPr>
        <w:t xml:space="preserve">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требованиями законодательных и иных нормативных правовых актов Российской Федерации, в том числе настоящих Правил.</w:t>
      </w:r>
    </w:p>
    <w:p w:rsidR="00621432" w:rsidRDefault="00621432">
      <w:pPr>
        <w:widowControl w:val="0"/>
        <w:autoSpaceDE w:val="0"/>
        <w:autoSpaceDN w:val="0"/>
        <w:adjustRightInd w:val="0"/>
        <w:spacing w:after="0" w:line="240" w:lineRule="auto"/>
        <w:jc w:val="both"/>
        <w:rPr>
          <w:rFonts w:ascii="Calibri" w:hAnsi="Calibri" w:cs="Calibri"/>
        </w:rPr>
      </w:pPr>
      <w:r w:rsidRPr="00BE2B6B">
        <w:rPr>
          <w:rFonts w:ascii="Calibri" w:hAnsi="Calibri" w:cs="Calibri"/>
          <w:highlight w:val="yellow"/>
        </w:rPr>
        <w:t xml:space="preserve">(в ред. </w:t>
      </w:r>
      <w:hyperlink r:id="rId23" w:history="1">
        <w:r w:rsidRPr="00BE2B6B">
          <w:rPr>
            <w:rFonts w:ascii="Calibri" w:hAnsi="Calibri" w:cs="Calibri"/>
            <w:color w:val="0000FF"/>
            <w:highlight w:val="yellow"/>
          </w:rPr>
          <w:t>Постановления</w:t>
        </w:r>
      </w:hyperlink>
      <w:r w:rsidRPr="00BE2B6B">
        <w:rPr>
          <w:rFonts w:ascii="Calibri" w:hAnsi="Calibri" w:cs="Calibri"/>
          <w:highlight w:val="yellow"/>
        </w:rPr>
        <w:t xml:space="preserve"> Правительства РФ от 26.08.2013 N 736)</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bookmarkStart w:id="14" w:name="Par136"/>
      <w:bookmarkEnd w:id="14"/>
      <w:r>
        <w:rPr>
          <w:rFonts w:ascii="Calibri" w:hAnsi="Calibri" w:cs="Calibri"/>
        </w:rPr>
        <w:t xml:space="preserve">23. </w:t>
      </w:r>
      <w:r w:rsidRPr="00BE2B6B">
        <w:rPr>
          <w:rFonts w:ascii="Calibri" w:hAnsi="Calibri" w:cs="Calibri"/>
          <w:highlight w:val="yellow"/>
        </w:rPr>
        <w:t>Сетевые организации при содержании просек обязаны обеспечивать:</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 xml:space="preserve">а) содержание просеки в </w:t>
      </w:r>
      <w:proofErr w:type="spellStart"/>
      <w:r w:rsidRPr="00BE2B6B">
        <w:rPr>
          <w:rFonts w:ascii="Calibri" w:hAnsi="Calibri" w:cs="Calibri"/>
          <w:highlight w:val="yellow"/>
        </w:rPr>
        <w:t>пожаробезопасном</w:t>
      </w:r>
      <w:proofErr w:type="spellEnd"/>
      <w:r w:rsidRPr="00BE2B6B">
        <w:rPr>
          <w:rFonts w:ascii="Calibri" w:hAnsi="Calibri" w:cs="Calibri"/>
          <w:highlight w:val="yellow"/>
        </w:rPr>
        <w:t xml:space="preserve"> состоянии в соответствии с требованиями </w:t>
      </w:r>
      <w:hyperlink r:id="rId24" w:history="1">
        <w:r w:rsidRPr="00BE2B6B">
          <w:rPr>
            <w:rFonts w:ascii="Calibri" w:hAnsi="Calibri" w:cs="Calibri"/>
            <w:color w:val="0000FF"/>
            <w:highlight w:val="yellow"/>
          </w:rPr>
          <w:t>правил</w:t>
        </w:r>
      </w:hyperlink>
      <w:r w:rsidRPr="00BE2B6B">
        <w:rPr>
          <w:rFonts w:ascii="Calibri" w:hAnsi="Calibri" w:cs="Calibri"/>
          <w:highlight w:val="yellow"/>
        </w:rPr>
        <w:t xml:space="preserve"> пожарной безопасности в лесах;</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в) вырубку или обрезку крон деревьев (лесных насаждений), произрастающих на просеках, высота которых превышает 4 метра.</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 xml:space="preserve">24. Рубка деревьев в случаях, предусмотренных </w:t>
      </w:r>
      <w:hyperlink w:anchor="Par131" w:history="1">
        <w:r w:rsidRPr="00BE2B6B">
          <w:rPr>
            <w:rFonts w:ascii="Calibri" w:hAnsi="Calibri" w:cs="Calibri"/>
            <w:color w:val="0000FF"/>
            <w:highlight w:val="yellow"/>
          </w:rPr>
          <w:t>пунктами 21</w:t>
        </w:r>
      </w:hyperlink>
      <w:r w:rsidRPr="00BE2B6B">
        <w:rPr>
          <w:rFonts w:ascii="Calibri" w:hAnsi="Calibri" w:cs="Calibri"/>
          <w:highlight w:val="yellow"/>
        </w:rPr>
        <w:t xml:space="preserve"> и </w:t>
      </w:r>
      <w:hyperlink w:anchor="Par136" w:history="1">
        <w:r w:rsidRPr="00BE2B6B">
          <w:rPr>
            <w:rFonts w:ascii="Calibri" w:hAnsi="Calibri" w:cs="Calibri"/>
            <w:color w:val="0000FF"/>
            <w:highlight w:val="yellow"/>
          </w:rPr>
          <w:t>23</w:t>
        </w:r>
      </w:hyperlink>
      <w:r w:rsidRPr="00BE2B6B">
        <w:rPr>
          <w:rFonts w:ascii="Calibri" w:hAnsi="Calibri" w:cs="Calibri"/>
          <w:highlight w:val="yellow"/>
        </w:rPr>
        <w:t xml:space="preserve"> настоящих Правил, осуществляется по мере необходимости без предварительного предоставления лесных участков.</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 xml:space="preserve">Рубка деревьев (кустарников и иных насаждений), не отнесенных к лесам, в случаях, предусмотренных </w:t>
      </w:r>
      <w:hyperlink w:anchor="Par131" w:history="1">
        <w:r w:rsidRPr="00BE2B6B">
          <w:rPr>
            <w:rFonts w:ascii="Calibri" w:hAnsi="Calibri" w:cs="Calibri"/>
            <w:color w:val="0000FF"/>
            <w:highlight w:val="yellow"/>
          </w:rPr>
          <w:t>пунктами 21</w:t>
        </w:r>
      </w:hyperlink>
      <w:r w:rsidRPr="00BE2B6B">
        <w:rPr>
          <w:rFonts w:ascii="Calibri" w:hAnsi="Calibri" w:cs="Calibri"/>
          <w:highlight w:val="yellow"/>
        </w:rPr>
        <w:t xml:space="preserve"> и </w:t>
      </w:r>
      <w:hyperlink w:anchor="Par136" w:history="1">
        <w:r w:rsidRPr="00BE2B6B">
          <w:rPr>
            <w:rFonts w:ascii="Calibri" w:hAnsi="Calibri" w:cs="Calibri"/>
            <w:color w:val="0000FF"/>
            <w:highlight w:val="yellow"/>
          </w:rPr>
          <w:t>23</w:t>
        </w:r>
      </w:hyperlink>
      <w:r w:rsidRPr="00BE2B6B">
        <w:rPr>
          <w:rFonts w:ascii="Calibri" w:hAnsi="Calibri" w:cs="Calibri"/>
          <w:highlight w:val="yellow"/>
        </w:rPr>
        <w:t xml:space="preserve"> настоящих Правил, осуществляется в соответствии с гражданским и земельным законодательством.</w:t>
      </w:r>
    </w:p>
    <w:p w:rsidR="00621432" w:rsidRDefault="00621432">
      <w:pPr>
        <w:widowControl w:val="0"/>
        <w:autoSpaceDE w:val="0"/>
        <w:autoSpaceDN w:val="0"/>
        <w:adjustRightInd w:val="0"/>
        <w:spacing w:after="0" w:line="240" w:lineRule="auto"/>
        <w:ind w:firstLine="540"/>
        <w:jc w:val="both"/>
        <w:rPr>
          <w:rFonts w:ascii="Calibri" w:hAnsi="Calibri" w:cs="Calibri"/>
        </w:rPr>
      </w:pPr>
      <w:r w:rsidRPr="00BE2B6B">
        <w:rPr>
          <w:rFonts w:ascii="Calibri" w:hAnsi="Calibri" w:cs="Calibri"/>
          <w:highlight w:val="yellow"/>
        </w:rPr>
        <w:t xml:space="preserve">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w:t>
      </w:r>
      <w:hyperlink r:id="rId25" w:history="1">
        <w:r w:rsidRPr="00BE2B6B">
          <w:rPr>
            <w:rFonts w:ascii="Calibri" w:hAnsi="Calibri" w:cs="Calibri"/>
            <w:color w:val="0000FF"/>
            <w:highlight w:val="yellow"/>
          </w:rPr>
          <w:t>статьей 49</w:t>
        </w:r>
      </w:hyperlink>
      <w:r w:rsidRPr="00BE2B6B">
        <w:rPr>
          <w:rFonts w:ascii="Calibri" w:hAnsi="Calibri" w:cs="Calibri"/>
          <w:highlight w:val="yellow"/>
        </w:rPr>
        <w:t xml:space="preserve"> Лесного кодекса Российской Федерации.</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jc w:val="right"/>
        <w:outlineLvl w:val="1"/>
        <w:rPr>
          <w:rFonts w:ascii="Calibri" w:hAnsi="Calibri" w:cs="Calibri"/>
        </w:rPr>
      </w:pPr>
      <w:bookmarkStart w:id="15" w:name="Par148"/>
      <w:bookmarkEnd w:id="15"/>
      <w:r>
        <w:rPr>
          <w:rFonts w:ascii="Calibri" w:hAnsi="Calibri" w:cs="Calibri"/>
        </w:rPr>
        <w:t>Приложение</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установления </w:t>
      </w:r>
      <w:proofErr w:type="gramStart"/>
      <w:r>
        <w:rPr>
          <w:rFonts w:ascii="Calibri" w:hAnsi="Calibri" w:cs="Calibri"/>
        </w:rPr>
        <w:t>охранных</w:t>
      </w:r>
      <w:proofErr w:type="gramEnd"/>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зон объектов электросетевого</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особых условий</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земельных участков,</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расположенных в границах таких зон</w:t>
      </w:r>
    </w:p>
    <w:p w:rsidR="00621432" w:rsidRDefault="00621432">
      <w:pPr>
        <w:widowControl w:val="0"/>
        <w:autoSpaceDE w:val="0"/>
        <w:autoSpaceDN w:val="0"/>
        <w:adjustRightInd w:val="0"/>
        <w:spacing w:after="0" w:line="240" w:lineRule="auto"/>
        <w:jc w:val="right"/>
        <w:rPr>
          <w:rFonts w:ascii="Calibri" w:hAnsi="Calibri" w:cs="Calibri"/>
        </w:rPr>
      </w:pPr>
    </w:p>
    <w:p w:rsidR="00621432" w:rsidRDefault="00621432">
      <w:pPr>
        <w:widowControl w:val="0"/>
        <w:autoSpaceDE w:val="0"/>
        <w:autoSpaceDN w:val="0"/>
        <w:adjustRightInd w:val="0"/>
        <w:spacing w:after="0" w:line="240" w:lineRule="auto"/>
        <w:jc w:val="center"/>
        <w:rPr>
          <w:rFonts w:ascii="Calibri" w:hAnsi="Calibri" w:cs="Calibri"/>
        </w:rPr>
      </w:pPr>
      <w:bookmarkStart w:id="16" w:name="Par155"/>
      <w:bookmarkEnd w:id="16"/>
      <w:r>
        <w:rPr>
          <w:rFonts w:ascii="Calibri" w:hAnsi="Calibri" w:cs="Calibri"/>
        </w:rPr>
        <w:t>ТРЕБОВАНИЯ</w:t>
      </w: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 ГРАНИЦАМ УСТАНОВЛЕНИЯ ОХРАННЫХ ЗОН ОБЪЕКТОВ</w:t>
      </w: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Охранные зоны устанавливаются:</w:t>
      </w: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17" w:name="Par162"/>
      <w:bookmarkEnd w:id="17"/>
      <w:r>
        <w:rPr>
          <w:rFonts w:ascii="Calibri" w:hAnsi="Calibri" w:cs="Calibri"/>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rFonts w:ascii="Calibri" w:hAnsi="Calibri" w:cs="Calibri"/>
        </w:rPr>
        <w:t>неотклоненном</w:t>
      </w:r>
      <w:proofErr w:type="spellEnd"/>
      <w:r>
        <w:rPr>
          <w:rFonts w:ascii="Calibri" w:hAnsi="Calibri" w:cs="Calibri"/>
        </w:rPr>
        <w:t xml:space="preserve"> их положении на следующем расстоянии:</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Проектный номинальный класс  │              Расстояние, </w:t>
      </w:r>
      <w:proofErr w:type="gramStart"/>
      <w:r>
        <w:rPr>
          <w:rFonts w:ascii="Courier New" w:hAnsi="Courier New" w:cs="Courier New"/>
          <w:sz w:val="20"/>
          <w:szCs w:val="20"/>
        </w:rPr>
        <w:t>м</w:t>
      </w:r>
      <w:proofErr w:type="gramEnd"/>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напряжения,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p w:rsidR="00621432" w:rsidRDefault="00621432">
      <w:pPr>
        <w:pStyle w:val="ConsPlusCell"/>
        <w:rPr>
          <w:rFonts w:ascii="Courier New" w:hAnsi="Courier New" w:cs="Courier New"/>
          <w:sz w:val="20"/>
          <w:szCs w:val="20"/>
        </w:rPr>
      </w:pPr>
      <w:r>
        <w:rPr>
          <w:rFonts w:ascii="Courier New" w:hAnsi="Courier New" w:cs="Courier New"/>
          <w:sz w:val="20"/>
          <w:szCs w:val="20"/>
        </w:rPr>
        <w:t>────────────────────────────────┴──────────────────────────────────────────</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 1                    2 (для линий с самонесущими или</w:t>
      </w:r>
      <w:proofErr w:type="gramEnd"/>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изолированными проводами, </w:t>
      </w:r>
      <w:proofErr w:type="gramStart"/>
      <w:r>
        <w:rPr>
          <w:rFonts w:ascii="Courier New" w:hAnsi="Courier New" w:cs="Courier New"/>
          <w:sz w:val="20"/>
          <w:szCs w:val="20"/>
        </w:rPr>
        <w:t>проложенных</w:t>
      </w:r>
      <w:proofErr w:type="gramEnd"/>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по стенам зданий, конструкциям и т.д.,</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охранная зона определяется</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установленными</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нормативными правовыми актами</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минимальными допустимыми расстояниями</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от таких линий)</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1 - 20                10 (5 - для линий с самонесущими или</w:t>
      </w:r>
      <w:proofErr w:type="gramEnd"/>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изолированными проводами, </w:t>
      </w:r>
      <w:proofErr w:type="gramStart"/>
      <w:r>
        <w:rPr>
          <w:rFonts w:ascii="Courier New" w:hAnsi="Courier New" w:cs="Courier New"/>
          <w:sz w:val="20"/>
          <w:szCs w:val="20"/>
        </w:rPr>
        <w:t>размещенных</w:t>
      </w:r>
      <w:proofErr w:type="gramEnd"/>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в границах населенных пунктов)</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35                                   15</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110                                  20</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150, 220                                25</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300, 500, +/- 400                           30</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750, +/- 750                              40</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1150                                  55;</w:t>
      </w:r>
    </w:p>
    <w:p w:rsidR="00621432" w:rsidRDefault="00621432">
      <w:pPr>
        <w:pStyle w:val="ConsPlusCell"/>
        <w:rPr>
          <w:rFonts w:ascii="Courier New" w:hAnsi="Courier New" w:cs="Courier New"/>
          <w:sz w:val="20"/>
          <w:szCs w:val="20"/>
        </w:rPr>
      </w:pPr>
      <w:r>
        <w:rPr>
          <w:rFonts w:ascii="Courier New" w:hAnsi="Courier New" w:cs="Courier New"/>
          <w:sz w:val="20"/>
          <w:szCs w:val="20"/>
        </w:rPr>
        <w:t>───────────────────────────────────────────────────────────────────────────</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Pr>
          <w:rFonts w:ascii="Calibri" w:hAnsi="Calibri" w:cs="Calibri"/>
        </w:rPr>
        <w:t xml:space="preserve"> и сооружений и на 1 метр в сторону проезжей части улицы);</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21432" w:rsidRDefault="006214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Pr>
          <w:rFonts w:ascii="Calibri" w:hAnsi="Calibri" w:cs="Calibri"/>
        </w:rPr>
        <w:t>неотклоненном</w:t>
      </w:r>
      <w:proofErr w:type="spellEnd"/>
      <w:r>
        <w:rPr>
          <w:rFonts w:ascii="Calibri" w:hAnsi="Calibri" w:cs="Calibri"/>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Pr>
          <w:rFonts w:ascii="Calibri" w:hAnsi="Calibri" w:cs="Calibri"/>
        </w:rPr>
        <w:t xml:space="preserve"> охранных зон вдоль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ar162" w:history="1">
        <w:r>
          <w:rPr>
            <w:rFonts w:ascii="Calibri" w:hAnsi="Calibri" w:cs="Calibri"/>
            <w:color w:val="0000FF"/>
          </w:rPr>
          <w:t>подпункте "а"</w:t>
        </w:r>
      </w:hyperlink>
      <w:r>
        <w:rPr>
          <w:rFonts w:ascii="Calibri" w:hAnsi="Calibri" w:cs="Calibri"/>
        </w:rPr>
        <w:t xml:space="preserve"> настоящего документа, применительно к высшему классу напряжения подстанции.</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27" w:history="1">
        <w:r>
          <w:rPr>
            <w:rFonts w:ascii="Calibri" w:hAnsi="Calibri" w:cs="Calibri"/>
            <w:color w:val="0000FF"/>
          </w:rPr>
          <w:t>Постановлением</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Требования, предусмотренные </w:t>
      </w:r>
      <w:hyperlink w:anchor="Par162" w:history="1">
        <w:r>
          <w:rPr>
            <w:rFonts w:ascii="Calibri" w:hAnsi="Calibri" w:cs="Calibri"/>
            <w:color w:val="0000FF"/>
          </w:rPr>
          <w:t>подпунктом "а"</w:t>
        </w:r>
      </w:hyperlink>
      <w:r>
        <w:rPr>
          <w:rFonts w:ascii="Calibri" w:hAnsi="Calibri" w:cs="Calibri"/>
        </w:rPr>
        <w:t xml:space="preserve"> настоящего документа, применяются при определении размера просек.</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28" w:history="1">
        <w:r>
          <w:rPr>
            <w:rFonts w:ascii="Calibri" w:hAnsi="Calibri" w:cs="Calibri"/>
            <w:color w:val="0000FF"/>
          </w:rPr>
          <w:t>Постановлением</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301B4" w:rsidRDefault="007301B4"/>
    <w:sectPr w:rsidR="007301B4" w:rsidSect="00993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32"/>
    <w:rsid w:val="00000D0F"/>
    <w:rsid w:val="0001252A"/>
    <w:rsid w:val="00017375"/>
    <w:rsid w:val="000272C0"/>
    <w:rsid w:val="0004076B"/>
    <w:rsid w:val="00074111"/>
    <w:rsid w:val="0008362B"/>
    <w:rsid w:val="00084806"/>
    <w:rsid w:val="000848F0"/>
    <w:rsid w:val="000A3B14"/>
    <w:rsid w:val="000D05FD"/>
    <w:rsid w:val="000D5C24"/>
    <w:rsid w:val="000E0EC6"/>
    <w:rsid w:val="00112D8C"/>
    <w:rsid w:val="001321B5"/>
    <w:rsid w:val="001337A0"/>
    <w:rsid w:val="00133A1B"/>
    <w:rsid w:val="00150A53"/>
    <w:rsid w:val="00161BCA"/>
    <w:rsid w:val="00167166"/>
    <w:rsid w:val="00186D29"/>
    <w:rsid w:val="001C5B2A"/>
    <w:rsid w:val="001D3FEE"/>
    <w:rsid w:val="001D5991"/>
    <w:rsid w:val="00235EDB"/>
    <w:rsid w:val="00242489"/>
    <w:rsid w:val="00252A7B"/>
    <w:rsid w:val="002862D0"/>
    <w:rsid w:val="002A0BCF"/>
    <w:rsid w:val="0032462D"/>
    <w:rsid w:val="00367CEB"/>
    <w:rsid w:val="0039502C"/>
    <w:rsid w:val="003A030F"/>
    <w:rsid w:val="003C7534"/>
    <w:rsid w:val="004212F7"/>
    <w:rsid w:val="004346B4"/>
    <w:rsid w:val="0044602C"/>
    <w:rsid w:val="00457315"/>
    <w:rsid w:val="00466796"/>
    <w:rsid w:val="00491700"/>
    <w:rsid w:val="00496662"/>
    <w:rsid w:val="004A59B9"/>
    <w:rsid w:val="004B710B"/>
    <w:rsid w:val="004C3CA3"/>
    <w:rsid w:val="004D6447"/>
    <w:rsid w:val="0050726D"/>
    <w:rsid w:val="005178EE"/>
    <w:rsid w:val="00531BF9"/>
    <w:rsid w:val="00535F32"/>
    <w:rsid w:val="005422A2"/>
    <w:rsid w:val="00563C2D"/>
    <w:rsid w:val="00574A9A"/>
    <w:rsid w:val="0057635A"/>
    <w:rsid w:val="005B6E02"/>
    <w:rsid w:val="005F24F1"/>
    <w:rsid w:val="005F3250"/>
    <w:rsid w:val="005F6049"/>
    <w:rsid w:val="00621432"/>
    <w:rsid w:val="006304F9"/>
    <w:rsid w:val="0063642A"/>
    <w:rsid w:val="00642143"/>
    <w:rsid w:val="00653558"/>
    <w:rsid w:val="006809A8"/>
    <w:rsid w:val="00710AAF"/>
    <w:rsid w:val="007222B8"/>
    <w:rsid w:val="007301B4"/>
    <w:rsid w:val="00744482"/>
    <w:rsid w:val="0076159C"/>
    <w:rsid w:val="00791B48"/>
    <w:rsid w:val="007B0622"/>
    <w:rsid w:val="007B0AC1"/>
    <w:rsid w:val="007B56B7"/>
    <w:rsid w:val="007C0D90"/>
    <w:rsid w:val="008014AE"/>
    <w:rsid w:val="00826D61"/>
    <w:rsid w:val="00830EA1"/>
    <w:rsid w:val="008347E7"/>
    <w:rsid w:val="008955C2"/>
    <w:rsid w:val="008A4DEF"/>
    <w:rsid w:val="008B4D5C"/>
    <w:rsid w:val="008F3600"/>
    <w:rsid w:val="008F691A"/>
    <w:rsid w:val="0093349D"/>
    <w:rsid w:val="00957F94"/>
    <w:rsid w:val="00960E33"/>
    <w:rsid w:val="0096114A"/>
    <w:rsid w:val="009725CA"/>
    <w:rsid w:val="009970A2"/>
    <w:rsid w:val="009C5977"/>
    <w:rsid w:val="00A14437"/>
    <w:rsid w:val="00A51688"/>
    <w:rsid w:val="00A63CFF"/>
    <w:rsid w:val="00A81B83"/>
    <w:rsid w:val="00A833ED"/>
    <w:rsid w:val="00AB7A4A"/>
    <w:rsid w:val="00AC3F41"/>
    <w:rsid w:val="00B24C7C"/>
    <w:rsid w:val="00B26D00"/>
    <w:rsid w:val="00B33EA5"/>
    <w:rsid w:val="00B57695"/>
    <w:rsid w:val="00B620D7"/>
    <w:rsid w:val="00B638C3"/>
    <w:rsid w:val="00BA77F6"/>
    <w:rsid w:val="00BB2B91"/>
    <w:rsid w:val="00BC40A9"/>
    <w:rsid w:val="00BD28AE"/>
    <w:rsid w:val="00BD39F8"/>
    <w:rsid w:val="00BE2B6B"/>
    <w:rsid w:val="00BF0C4C"/>
    <w:rsid w:val="00C05933"/>
    <w:rsid w:val="00C51716"/>
    <w:rsid w:val="00C51B44"/>
    <w:rsid w:val="00C8385C"/>
    <w:rsid w:val="00C83A1A"/>
    <w:rsid w:val="00C96498"/>
    <w:rsid w:val="00CD64BE"/>
    <w:rsid w:val="00CD7BF9"/>
    <w:rsid w:val="00D95486"/>
    <w:rsid w:val="00DA10D8"/>
    <w:rsid w:val="00DA1F79"/>
    <w:rsid w:val="00DF0BD1"/>
    <w:rsid w:val="00E1446A"/>
    <w:rsid w:val="00E27F82"/>
    <w:rsid w:val="00E94172"/>
    <w:rsid w:val="00ED62E7"/>
    <w:rsid w:val="00F33769"/>
    <w:rsid w:val="00F4180C"/>
    <w:rsid w:val="00F44E28"/>
    <w:rsid w:val="00F61A46"/>
    <w:rsid w:val="00F61B40"/>
    <w:rsid w:val="00F675A6"/>
    <w:rsid w:val="00F750AB"/>
    <w:rsid w:val="00F876FD"/>
    <w:rsid w:val="00F90292"/>
    <w:rsid w:val="00FA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2143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2143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6FA2A11963EF9B06A1EA6017BB0179B217A636FAFB21EFAA232329F860F2F1976AFB4396F8D75AX9e7F" TargetMode="External"/><Relationship Id="rId13" Type="http://schemas.openxmlformats.org/officeDocument/2006/relationships/hyperlink" Target="consultantplus://offline/ref=326FA2A11963EF9B06A1EA6017BB0179B217A636FAFB21EFAA232329F860F2F1976AFB4396F8D75BX9eCF" TargetMode="External"/><Relationship Id="rId18" Type="http://schemas.openxmlformats.org/officeDocument/2006/relationships/hyperlink" Target="consultantplus://offline/ref=326FA2A11963EF9B06A1EA6017BB0179B217A93DF5FB21EFAA232329F860F2F1976AFB4396F8D45FX9eBF" TargetMode="External"/><Relationship Id="rId26" Type="http://schemas.openxmlformats.org/officeDocument/2006/relationships/hyperlink" Target="consultantplus://offline/ref=04F396C52A1BFAC3A8C4673744B3BA1F0ECB7A64E60E339E34A5D0316591092EE4AE34FC1ED5E6A5YAeAF" TargetMode="External"/><Relationship Id="rId3" Type="http://schemas.openxmlformats.org/officeDocument/2006/relationships/settings" Target="settings.xml"/><Relationship Id="rId21" Type="http://schemas.openxmlformats.org/officeDocument/2006/relationships/hyperlink" Target="consultantplus://offline/ref=326FA2A11963EF9B06A1EA6017BB0179B217A636FAFB21EFAA232329F860F2F1976AFB4396F8D75BX9e8F" TargetMode="External"/><Relationship Id="rId7" Type="http://schemas.openxmlformats.org/officeDocument/2006/relationships/hyperlink" Target="consultantplus://offline/ref=326FA2A11963EF9B06A1EA6017BB0179B217A630FCF521EFAA232329F860F2F1976AFB4396F9D25EX9eBF" TargetMode="External"/><Relationship Id="rId12" Type="http://schemas.openxmlformats.org/officeDocument/2006/relationships/hyperlink" Target="consultantplus://offline/ref=326FA2A11963EF9B06A1EA6017BB0179B216A034F5F421EFAA232329F860F2F1976AFB4396F8D25AX9e9F" TargetMode="External"/><Relationship Id="rId17" Type="http://schemas.openxmlformats.org/officeDocument/2006/relationships/hyperlink" Target="consultantplus://offline/ref=326FA2A11963EF9B06A1EA6017BB0179B217A636FEF121EFAA232329F8X6e0F" TargetMode="External"/><Relationship Id="rId25" Type="http://schemas.openxmlformats.org/officeDocument/2006/relationships/hyperlink" Target="consultantplus://offline/ref=04F396C52A1BFAC3A8C4673744B3BA1F0ECD7866EB09339E34A5D0316591092EE4AE34FC1ED5E4A3YAe8F" TargetMode="External"/><Relationship Id="rId2" Type="http://schemas.microsoft.com/office/2007/relationships/stylesWithEffects" Target="stylesWithEffects.xml"/><Relationship Id="rId16" Type="http://schemas.openxmlformats.org/officeDocument/2006/relationships/hyperlink" Target="consultantplus://offline/ref=326FA2A11963EF9B06A1EA6017BB0179B216A034F5F421EFAA232329F860F2F1976AFB4396F8D25BX9eBF" TargetMode="External"/><Relationship Id="rId20" Type="http://schemas.openxmlformats.org/officeDocument/2006/relationships/hyperlink" Target="consultantplus://offline/ref=326FA2A11963EF9B06A1EA6017BB0179B217A636FAFB21EFAA232329F860F2F1976AFB4396F8D75BX9eB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6FA2A11963EF9B06A1EA6017BB0179B216A034F5F421EFAA232329F860F2F1976AFB4396F8D25AX9eBF" TargetMode="External"/><Relationship Id="rId11" Type="http://schemas.openxmlformats.org/officeDocument/2006/relationships/hyperlink" Target="consultantplus://offline/ref=326FA2A11963EF9B06A1EA6017BB0179B111A532FFF87CE5A27A2F2BFF6FADE69023F74296F8DAX5eAF" TargetMode="External"/><Relationship Id="rId24" Type="http://schemas.openxmlformats.org/officeDocument/2006/relationships/hyperlink" Target="consultantplus://offline/ref=326FA2A11963EF9B06A1EA6017BB0179B210A630FCF721EFAA232329F860F2F1976AFB4396F8D25BX9eFF" TargetMode="External"/><Relationship Id="rId5" Type="http://schemas.openxmlformats.org/officeDocument/2006/relationships/hyperlink" Target="consultantplus://offline/ref=326FA2A11963EF9B06A1EA6017BB0179B217A636FAFB21EFAA232329F860F2F1976AFB4396F8D75AX9e6F" TargetMode="External"/><Relationship Id="rId15" Type="http://schemas.openxmlformats.org/officeDocument/2006/relationships/hyperlink" Target="consultantplus://offline/ref=326FA2A11963EF9B06A1EA6017BB0179B216A034F5F421EFAA232329F860F2F1976AFB4396F8D25BX9eAF" TargetMode="External"/><Relationship Id="rId23" Type="http://schemas.openxmlformats.org/officeDocument/2006/relationships/hyperlink" Target="consultantplus://offline/ref=326FA2A11963EF9B06A1EA6017BB0179B216A034F5F421EFAA232329F860F2F1976AFB4396F8D25BX9e8F" TargetMode="External"/><Relationship Id="rId28" Type="http://schemas.openxmlformats.org/officeDocument/2006/relationships/hyperlink" Target="consultantplus://offline/ref=04F396C52A1BFAC3A8C4673744B3BA1F0ECB7A64E60E339E34A5D0316591092EE4AE34FC1ED5E6A6YAeDF" TargetMode="External"/><Relationship Id="rId10" Type="http://schemas.openxmlformats.org/officeDocument/2006/relationships/hyperlink" Target="consultantplus://offline/ref=326FA2A11963EF9B06A1EA6017BB0179B216A034F5F421EFAA232329F860F2F1976AFB4396F8D25BX9eCF" TargetMode="External"/><Relationship Id="rId19" Type="http://schemas.openxmlformats.org/officeDocument/2006/relationships/hyperlink" Target="consultantplus://offline/ref=326FA2A11963EF9B06A1EA6017BB0179B217A636FAFB21EFAA232329F860F2F1976AFB4396F8D75BX9eAF" TargetMode="External"/><Relationship Id="rId4" Type="http://schemas.openxmlformats.org/officeDocument/2006/relationships/webSettings" Target="webSettings.xml"/><Relationship Id="rId9" Type="http://schemas.openxmlformats.org/officeDocument/2006/relationships/hyperlink" Target="consultantplus://offline/ref=326FA2A11963EF9B06A1EA6017BB0179B217A636FAFB21EFAA232329F860F2F1976AFB4396F8D75BX9eFF" TargetMode="External"/><Relationship Id="rId14" Type="http://schemas.openxmlformats.org/officeDocument/2006/relationships/hyperlink" Target="consultantplus://offline/ref=326FA2A11963EF9B06A1EA6017BB0179B216A034F5F421EFAA232329F860F2F1976AFB4396F8D25BX9eDF" TargetMode="External"/><Relationship Id="rId22" Type="http://schemas.openxmlformats.org/officeDocument/2006/relationships/hyperlink" Target="consultantplus://offline/ref=326FA2A11963EF9B06A1EA6017BB0179B61AA234FCF87CE5A27A2F2BFF6FADE69023F74296F8D0X5e9F" TargetMode="External"/><Relationship Id="rId27" Type="http://schemas.openxmlformats.org/officeDocument/2006/relationships/hyperlink" Target="consultantplus://offline/ref=04F396C52A1BFAC3A8C4673744B3BA1F0ECB7A64E60E339E34A5D0316591092EE4AE34FC1ED5E6A5YAe5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4745</Words>
  <Characters>27050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nikitin-da</dc:creator>
  <cp:lastModifiedBy>Никитин Дмитрий Александрович</cp:lastModifiedBy>
  <cp:revision>6</cp:revision>
  <dcterms:created xsi:type="dcterms:W3CDTF">2013-09-12T05:30:00Z</dcterms:created>
  <dcterms:modified xsi:type="dcterms:W3CDTF">2016-07-14T08:03:00Z</dcterms:modified>
</cp:coreProperties>
</file>